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51232" w14:textId="77777777" w:rsidR="00BD0F3A" w:rsidRDefault="00000000">
      <w:pPr>
        <w:ind w:left="6372" w:firstLine="708"/>
        <w:jc w:val="right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Załącznik nr 1</w:t>
      </w:r>
    </w:p>
    <w:p w14:paraId="2DB7EC58" w14:textId="77777777" w:rsidR="00BD0F3A" w:rsidRDefault="00000000">
      <w:pPr>
        <w:jc w:val="center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Szczegółowy opis przedmiotu zamówienia</w:t>
      </w:r>
    </w:p>
    <w:p w14:paraId="03F2C031" w14:textId="77777777" w:rsidR="00BD0F3A" w:rsidRDefault="00000000">
      <w:pPr>
        <w:jc w:val="center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„Dostawa cyfrowych materiałów dydaktycznych dla wszystkich przedszkoli w Tarnobrzegu”</w:t>
      </w:r>
    </w:p>
    <w:p w14:paraId="12C3D193" w14:textId="77777777" w:rsidR="00BD0F3A" w:rsidRDefault="00BD0F3A">
      <w:pPr>
        <w:pStyle w:val="Standard"/>
        <w:rPr>
          <w:rFonts w:cs="Calibri"/>
          <w:b/>
          <w:bCs/>
          <w:color w:val="000000"/>
          <w:sz w:val="20"/>
          <w:szCs w:val="20"/>
        </w:rPr>
      </w:pPr>
    </w:p>
    <w:p w14:paraId="7D4BA999" w14:textId="77777777" w:rsidR="00BD0F3A" w:rsidRDefault="00000000">
      <w:pPr>
        <w:pStyle w:val="Standard"/>
        <w:jc w:val="center"/>
        <w:rPr>
          <w:rFonts w:cs="Calibri"/>
          <w:b/>
          <w:bCs/>
          <w:color w:val="000000"/>
          <w:sz w:val="20"/>
          <w:szCs w:val="20"/>
        </w:rPr>
      </w:pPr>
      <w:r>
        <w:rPr>
          <w:rFonts w:cs="Calibri"/>
          <w:b/>
          <w:bCs/>
          <w:color w:val="000000"/>
          <w:sz w:val="20"/>
          <w:szCs w:val="20"/>
        </w:rPr>
        <w:t xml:space="preserve"> Zestaw tożsamy dla Przedszkola  nr 3, nr 7 i nr 8  w Tarnobrzegu</w:t>
      </w:r>
    </w:p>
    <w:tbl>
      <w:tblPr>
        <w:tblW w:w="1473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4"/>
        <w:gridCol w:w="2268"/>
        <w:gridCol w:w="6946"/>
        <w:gridCol w:w="1276"/>
        <w:gridCol w:w="3685"/>
      </w:tblGrid>
      <w:tr w:rsidR="00BD0F3A" w14:paraId="7A422DFF" w14:textId="77777777">
        <w:tblPrEx>
          <w:tblCellMar>
            <w:top w:w="0" w:type="dxa"/>
            <w:bottom w:w="0" w:type="dxa"/>
          </w:tblCellMar>
        </w:tblPrEx>
        <w:trPr>
          <w:trHeight w:val="514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B6516F" w14:textId="77777777" w:rsidR="00BD0F3A" w:rsidRDefault="00000000">
            <w:pPr>
              <w:pStyle w:val="TableContents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5EFD19" w14:textId="77777777" w:rsidR="00BD0F3A" w:rsidRDefault="00000000">
            <w:pPr>
              <w:pStyle w:val="TableContents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Nazwa produktu</w:t>
            </w:r>
          </w:p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205F88" w14:textId="77777777" w:rsidR="00BD0F3A" w:rsidRDefault="00000000">
            <w:pPr>
              <w:pStyle w:val="Standard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Opis przedmiotu</w:t>
            </w:r>
          </w:p>
          <w:p w14:paraId="66FDA7C4" w14:textId="77777777" w:rsidR="00BD0F3A" w:rsidRDefault="00BD0F3A">
            <w:pPr>
              <w:pStyle w:val="TableContents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19EF5C" w14:textId="77777777" w:rsidR="00BD0F3A" w:rsidRDefault="00000000">
            <w:pPr>
              <w:pStyle w:val="TableContents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J.m.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005823" w14:textId="77777777" w:rsidR="00BD0F3A" w:rsidRDefault="00000000">
            <w:pPr>
              <w:pStyle w:val="TableContents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Ilość</w:t>
            </w:r>
          </w:p>
        </w:tc>
      </w:tr>
      <w:tr w:rsidR="00BD0F3A" w14:paraId="5A29B9A2" w14:textId="77777777">
        <w:tblPrEx>
          <w:tblCellMar>
            <w:top w:w="0" w:type="dxa"/>
            <w:bottom w:w="0" w:type="dxa"/>
          </w:tblCellMar>
        </w:tblPrEx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EB966E" w14:textId="77777777" w:rsidR="00BD0F3A" w:rsidRDefault="00000000">
            <w:pPr>
              <w:pStyle w:val="TableContents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F6F17A" w14:textId="77777777" w:rsidR="00BD0F3A" w:rsidRDefault="00000000">
            <w:pPr>
              <w:pStyle w:val="Textbody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Interaktywny zestaw robotów edukacyjnych z matą do kodowania</w:t>
            </w:r>
          </w:p>
          <w:p w14:paraId="339A7DEF" w14:textId="77777777" w:rsidR="00BD0F3A" w:rsidRDefault="00BD0F3A">
            <w:pPr>
              <w:pStyle w:val="TableContents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94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DDFE89" w14:textId="77777777" w:rsidR="00BD0F3A" w:rsidRDefault="00000000">
            <w:pPr>
              <w:jc w:val="both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W skład 1 zestawu wchodzi:</w:t>
            </w:r>
          </w:p>
          <w:p w14:paraId="077A96E7" w14:textId="77777777" w:rsidR="00BD0F3A" w:rsidRDefault="00000000">
            <w:pPr>
              <w:pStyle w:val="Akapitzlist"/>
              <w:ind w:left="-59"/>
              <w:jc w:val="both"/>
            </w:pPr>
            <w:r>
              <w:rPr>
                <w:rFonts w:cs="Calibri"/>
                <w:color w:val="000000"/>
                <w:sz w:val="20"/>
                <w:szCs w:val="20"/>
              </w:rPr>
              <w:t>-4 szt. interaktywne roboty edukacyjne dla dzieci 3-7 lat, bez ekranu z dużymi przyciskami poleceń, wytrzymały i odporny na upadek, wykonane z materiałów ABS, zgodnych z ROHS. Robot stanowi edukacyjną  zabawkę, która rozwija orientację przestrzenną, logiczne myślenie i planowanie. Nadaje się do praktycznego nauczania podstaw programowania u młodszych dzieci.</w:t>
            </w:r>
          </w:p>
          <w:p w14:paraId="04FBDA30" w14:textId="77777777" w:rsidR="00BD0F3A" w:rsidRDefault="00000000">
            <w:pPr>
              <w:pStyle w:val="Akapitzlist"/>
              <w:ind w:left="-59"/>
              <w:jc w:val="both"/>
            </w:pPr>
            <w:r>
              <w:rPr>
                <w:rFonts w:cs="Calibri"/>
                <w:color w:val="000000"/>
                <w:sz w:val="20"/>
                <w:szCs w:val="20"/>
              </w:rPr>
              <w:t xml:space="preserve">Do robotów dołączone powinny być akcesoria:  zmywalne markery, papierowe dekoracje, dostęp do portalu edukacyjnego oraz różne rodzaje wymienialnych ramion  (w tym element umożliwiający dobudowywanie konstrukcji z klocków, oraz element przytrzymujący markery). Robot o czasie działania od 4 godzin bądź dłużej, z czujnikiem OID, z napięciem wejściowym 5V i prądem  2A. </w:t>
            </w:r>
          </w:p>
          <w:p w14:paraId="4CEE14BD" w14:textId="77777777" w:rsidR="00BD0F3A" w:rsidRDefault="00000000">
            <w:pPr>
              <w:pStyle w:val="Akapitzlist"/>
              <w:ind w:left="-59"/>
              <w:jc w:val="both"/>
            </w:pPr>
            <w:r>
              <w:rPr>
                <w:rFonts w:cs="Calibri"/>
                <w:color w:val="000000"/>
                <w:sz w:val="20"/>
                <w:szCs w:val="20"/>
              </w:rPr>
              <w:t xml:space="preserve">-4 plansze interaktywne z kolorowymi kartami pracy, mapami, maskami,  z przewodnikiem. Kolorowe karty poleceń, naklejki do zabaw językowych, puste mapy o wym. min.62 x 42 cm, interaktywne mapy o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wym.min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>. 62 x 42 cm, maski do przebierania robota, skrócony przewodnik do zabaw językowych, broszura, w której znajduje się min. 90 interaktywnych naklejek, instrukcja obsługi</w:t>
            </w:r>
          </w:p>
          <w:p w14:paraId="649E846E" w14:textId="77777777" w:rsidR="00BD0F3A" w:rsidRDefault="00000000">
            <w:pPr>
              <w:pStyle w:val="Akapitzlist"/>
              <w:ind w:left="-59"/>
              <w:jc w:val="both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-2 maty do kodowania min.120 cm x 125 cm</w:t>
            </w:r>
          </w:p>
          <w:p w14:paraId="304B4DC6" w14:textId="77777777" w:rsidR="00BD0F3A" w:rsidRDefault="00000000">
            <w:pPr>
              <w:pStyle w:val="Akapitzlist"/>
              <w:ind w:left="-59" w:firstLine="59"/>
              <w:jc w:val="both"/>
            </w:pPr>
            <w:r>
              <w:rPr>
                <w:rFonts w:cs="Calibri"/>
                <w:color w:val="000000"/>
                <w:sz w:val="20"/>
                <w:szCs w:val="20"/>
              </w:rPr>
              <w:t xml:space="preserve">Zestaw dla dzieci w wieku przedszkolnym i wczesnoszkolnym. Robot zgodny z metodologią typu STEAM i może być używany z innymi narzędziami, takimi jak klocki </w:t>
            </w:r>
            <w:r>
              <w:rPr>
                <w:rFonts w:cs="Calibri"/>
                <w:color w:val="000000"/>
                <w:sz w:val="20"/>
                <w:szCs w:val="20"/>
              </w:rPr>
              <w:lastRenderedPageBreak/>
              <w:t xml:space="preserve">budowlane , maty do kodowania, zestawy gier, instrumenty muzyczne czy przybory plastyczne. Robot mówi min. w dziewięciu językach. </w:t>
            </w:r>
          </w:p>
          <w:p w14:paraId="53F3684A" w14:textId="77777777" w:rsidR="00BD0F3A" w:rsidRDefault="00000000">
            <w:pPr>
              <w:pStyle w:val="Akapitzlist"/>
              <w:ind w:left="-59" w:firstLine="59"/>
              <w:jc w:val="both"/>
            </w:pPr>
            <w:r>
              <w:rPr>
                <w:rFonts w:cs="Calibri"/>
                <w:color w:val="000000"/>
                <w:sz w:val="20"/>
                <w:szCs w:val="20"/>
              </w:rPr>
              <w:t>Robot:</w:t>
            </w:r>
          </w:p>
          <w:p w14:paraId="3BF4C409" w14:textId="77777777" w:rsidR="00BD0F3A" w:rsidRDefault="00000000">
            <w:pPr>
              <w:pStyle w:val="Textbody"/>
              <w:ind w:left="-59" w:firstLine="59"/>
              <w:jc w:val="both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-udziela informacji zwrotnych – po najechaniu w odpowiednie miejsce opowiada historie lub informuje o dobrze/źle wykonanym zadaniu</w:t>
            </w:r>
          </w:p>
          <w:p w14:paraId="38116F5A" w14:textId="77777777" w:rsidR="00BD0F3A" w:rsidRDefault="00000000">
            <w:pPr>
              <w:pStyle w:val="Textbody"/>
              <w:spacing w:after="0"/>
              <w:ind w:left="-59" w:firstLine="59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-podaje polecenia – w trybie opowiadania historii prosi, by zakodować go w ten sposób, by mógł dojechać do konkretnego miejsca</w:t>
            </w:r>
          </w:p>
          <w:p w14:paraId="0FE9A09F" w14:textId="77777777" w:rsidR="00BD0F3A" w:rsidRDefault="00000000">
            <w:pPr>
              <w:pStyle w:val="Textbody"/>
              <w:spacing w:after="0"/>
              <w:ind w:left="-59" w:firstLine="59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-dokładnie opowiada co robi lub co chce aby w nim zakodowano.</w:t>
            </w:r>
          </w:p>
          <w:p w14:paraId="10C3ADD6" w14:textId="77777777" w:rsidR="00BD0F3A" w:rsidRDefault="00000000">
            <w:pPr>
              <w:pStyle w:val="Akapitzlist"/>
              <w:ind w:left="-59" w:right="45" w:firstLine="779"/>
              <w:jc w:val="both"/>
            </w:pPr>
            <w:r>
              <w:rPr>
                <w:rFonts w:cs="Calibri"/>
                <w:color w:val="000000"/>
                <w:sz w:val="20"/>
                <w:szCs w:val="20"/>
              </w:rPr>
              <w:t xml:space="preserve">     </w:t>
            </w:r>
            <w:r>
              <w:rPr>
                <w:rFonts w:cs="Calibri"/>
                <w:color w:val="000000"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Gwarancja – min 24 miesiące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F09574" w14:textId="77777777" w:rsidR="00BD0F3A" w:rsidRDefault="00000000">
            <w:pPr>
              <w:pStyle w:val="TableContents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Zestaw</w:t>
            </w:r>
          </w:p>
        </w:tc>
        <w:tc>
          <w:tcPr>
            <w:tcW w:w="36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A24B25" w14:textId="77777777" w:rsidR="00BD0F3A" w:rsidRDefault="00000000">
            <w:pPr>
              <w:pStyle w:val="TableContents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</w:t>
            </w:r>
          </w:p>
        </w:tc>
      </w:tr>
    </w:tbl>
    <w:p w14:paraId="0DC36AF9" w14:textId="77777777" w:rsidR="00BD0F3A" w:rsidRDefault="00BD0F3A">
      <w:pPr>
        <w:pStyle w:val="Standard"/>
        <w:rPr>
          <w:rFonts w:cs="Calibri"/>
          <w:b/>
          <w:bCs/>
          <w:sz w:val="20"/>
          <w:szCs w:val="20"/>
        </w:rPr>
      </w:pPr>
    </w:p>
    <w:p w14:paraId="1CEB943F" w14:textId="77777777" w:rsidR="00BD0F3A" w:rsidRDefault="00000000">
      <w:pPr>
        <w:pStyle w:val="Standard"/>
        <w:jc w:val="center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 xml:space="preserve"> Zestaw tożsamy dla Przedszkola nr 12  i nr 15  w Tarnobrzegu</w:t>
      </w:r>
    </w:p>
    <w:tbl>
      <w:tblPr>
        <w:tblW w:w="1473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4"/>
        <w:gridCol w:w="2268"/>
        <w:gridCol w:w="6946"/>
        <w:gridCol w:w="1418"/>
        <w:gridCol w:w="3543"/>
      </w:tblGrid>
      <w:tr w:rsidR="00BD0F3A" w14:paraId="0355C31C" w14:textId="77777777">
        <w:tblPrEx>
          <w:tblCellMar>
            <w:top w:w="0" w:type="dxa"/>
            <w:bottom w:w="0" w:type="dxa"/>
          </w:tblCellMar>
        </w:tblPrEx>
        <w:trPr>
          <w:trHeight w:val="630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A2FACC" w14:textId="77777777" w:rsidR="00BD0F3A" w:rsidRDefault="00000000">
            <w:pPr>
              <w:pStyle w:val="TableContents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7C29A4" w14:textId="77777777" w:rsidR="00BD0F3A" w:rsidRDefault="00000000">
            <w:pPr>
              <w:pStyle w:val="TableContents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Nazwa produktu</w:t>
            </w:r>
          </w:p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5667FE" w14:textId="77777777" w:rsidR="00BD0F3A" w:rsidRDefault="00000000">
            <w:pPr>
              <w:pStyle w:val="Standard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Opis przedmiotu</w:t>
            </w:r>
          </w:p>
          <w:p w14:paraId="0EE07F4D" w14:textId="77777777" w:rsidR="00BD0F3A" w:rsidRDefault="00BD0F3A">
            <w:pPr>
              <w:pStyle w:val="TableContents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80628C" w14:textId="77777777" w:rsidR="00BD0F3A" w:rsidRDefault="00000000">
            <w:pPr>
              <w:pStyle w:val="TableContents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J.m.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5169D4" w14:textId="77777777" w:rsidR="00BD0F3A" w:rsidRDefault="00000000">
            <w:pPr>
              <w:pStyle w:val="TableContents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Ilość</w:t>
            </w:r>
          </w:p>
        </w:tc>
      </w:tr>
      <w:tr w:rsidR="00BD0F3A" w14:paraId="04AAEF15" w14:textId="77777777">
        <w:tblPrEx>
          <w:tblCellMar>
            <w:top w:w="0" w:type="dxa"/>
            <w:bottom w:w="0" w:type="dxa"/>
          </w:tblCellMar>
        </w:tblPrEx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2ABB87" w14:textId="77777777" w:rsidR="00BD0F3A" w:rsidRDefault="00000000">
            <w:pPr>
              <w:pStyle w:val="TableContents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68DFEA" w14:textId="77777777" w:rsidR="00BD0F3A" w:rsidRDefault="00000000">
            <w:pPr>
              <w:pStyle w:val="Akapitzlist"/>
              <w:ind w:left="0"/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Laptop</w:t>
            </w:r>
          </w:p>
        </w:tc>
        <w:tc>
          <w:tcPr>
            <w:tcW w:w="694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6304D9" w14:textId="77777777" w:rsidR="00BD0F3A" w:rsidRDefault="00000000">
            <w:r>
              <w:rPr>
                <w:rFonts w:cs="Calibri"/>
                <w:color w:val="000000"/>
                <w:sz w:val="20"/>
                <w:szCs w:val="20"/>
              </w:rPr>
              <w:t xml:space="preserve">Przedmiotem zamówienia jest laptop przenośny o przekątnej ekranu 15,6 cala, przeznaczony do pracy biurowej i edukacyjnej, wyposażony w procesor klasy Intel®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Core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 xml:space="preserve">™ 5 120U, pamięć 16 GB DDR5, szybki dysk SSD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NVMe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 xml:space="preserve"> 512 GB oraz system operacyjny </w:t>
            </w:r>
            <w:r>
              <w:rPr>
                <w:rFonts w:cs="Calibri"/>
                <w:color w:val="000000"/>
                <w:kern w:val="0"/>
                <w:sz w:val="20"/>
                <w:szCs w:val="20"/>
              </w:rPr>
              <w:t xml:space="preserve">Windows 11 Pro </w:t>
            </w:r>
            <w:proofErr w:type="spellStart"/>
            <w:r>
              <w:rPr>
                <w:rFonts w:cs="Calibri"/>
                <w:color w:val="000000"/>
                <w:kern w:val="0"/>
                <w:sz w:val="20"/>
                <w:szCs w:val="20"/>
              </w:rPr>
              <w:t>Education</w:t>
            </w:r>
            <w:proofErr w:type="spellEnd"/>
            <w:r>
              <w:rPr>
                <w:rFonts w:cs="Calibri"/>
                <w:color w:val="000000"/>
                <w:kern w:val="0"/>
                <w:sz w:val="20"/>
                <w:szCs w:val="20"/>
              </w:rPr>
              <w:t xml:space="preserve"> lub równoważny</w:t>
            </w:r>
            <w:r>
              <w:rPr>
                <w:rFonts w:cs="Calibri"/>
                <w:color w:val="000000"/>
                <w:sz w:val="20"/>
                <w:szCs w:val="20"/>
              </w:rPr>
              <w:t xml:space="preserve"> .Urządzenie musi spełniać poniższe wymagania techniczne.</w:t>
            </w:r>
          </w:p>
          <w:p w14:paraId="09BDE7CE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Ekran</w:t>
            </w:r>
          </w:p>
          <w:p w14:paraId="55727DC3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Przekątna: 15,6"</w:t>
            </w:r>
          </w:p>
          <w:p w14:paraId="244F76F6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Rozdzielczość: 1920 × 1080 (Full HD)</w:t>
            </w:r>
          </w:p>
          <w:p w14:paraId="17937C08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Typ matrycy: IPS</w:t>
            </w:r>
          </w:p>
          <w:p w14:paraId="100A0F62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Powłoka: matowa, antyrefleksyjna</w:t>
            </w:r>
          </w:p>
          <w:p w14:paraId="6CFCD939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 xml:space="preserve">Konstrukcja: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Slim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Bezel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 xml:space="preserve"> (wąska ramka)</w:t>
            </w:r>
          </w:p>
          <w:p w14:paraId="3B264982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lastRenderedPageBreak/>
              <w:t>Procesor</w:t>
            </w:r>
          </w:p>
          <w:p w14:paraId="46DEC5FC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 xml:space="preserve">Rodzina: Intel®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Core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>™ 5</w:t>
            </w:r>
          </w:p>
          <w:p w14:paraId="6B5E3281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Model: 120U</w:t>
            </w:r>
          </w:p>
          <w:p w14:paraId="17C47687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Liczba rdzeni: 10</w:t>
            </w:r>
          </w:p>
          <w:p w14:paraId="6703CFAA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Liczba wątków: 12</w:t>
            </w:r>
          </w:p>
          <w:p w14:paraId="1842968F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Taktowanie maksymalne (Turbo): min. 4,6 GHz</w:t>
            </w:r>
          </w:p>
          <w:p w14:paraId="4D96B1B5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 xml:space="preserve">Zintegrowany układ graficzny: Intel® Graphics (klasa Intel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Iris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 xml:space="preserve"> Xe / Intel Graphics 2024)</w:t>
            </w:r>
          </w:p>
          <w:p w14:paraId="292C4AB7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Pamięć operacyjna</w:t>
            </w:r>
          </w:p>
          <w:p w14:paraId="233B1FC8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Zainstalowana pamięć: 16 GB DDR5</w:t>
            </w:r>
          </w:p>
          <w:p w14:paraId="2E3EF235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Typ: DDR5</w:t>
            </w:r>
          </w:p>
          <w:p w14:paraId="3FDE97B9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Konfiguracja: 1×16 GB lub 2×8 GB (akceptowalne obie)</w:t>
            </w:r>
          </w:p>
          <w:p w14:paraId="596F5E16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Możliwość rozbudowy: tak, jeśli konstrukcja modelu to umożliwia</w:t>
            </w:r>
          </w:p>
          <w:p w14:paraId="20794F94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Dysk</w:t>
            </w:r>
          </w:p>
          <w:p w14:paraId="68EEB595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 xml:space="preserve">Typ: SSD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NVMe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PCIe</w:t>
            </w:r>
            <w:proofErr w:type="spellEnd"/>
          </w:p>
          <w:p w14:paraId="28B906A6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Pojemność: 512 GB</w:t>
            </w:r>
          </w:p>
          <w:p w14:paraId="5D40C8E6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 xml:space="preserve">Interfejs: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PCIe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NVMe</w:t>
            </w:r>
            <w:proofErr w:type="spellEnd"/>
          </w:p>
          <w:p w14:paraId="1967FB0B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Obsługa TRIM i szyfrowania systemowego</w:t>
            </w:r>
          </w:p>
          <w:p w14:paraId="4516A685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Grafika</w:t>
            </w:r>
          </w:p>
          <w:p w14:paraId="10FF07C6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 xml:space="preserve">Układ graficzny: zintegrowany, zgodny z procesorem Intel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Core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 xml:space="preserve"> 5 120U</w:t>
            </w:r>
          </w:p>
          <w:p w14:paraId="22D9E709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Obsługa:</w:t>
            </w:r>
          </w:p>
          <w:p w14:paraId="1C810F46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sprzętowe dekodowanie wideo</w:t>
            </w:r>
          </w:p>
          <w:p w14:paraId="1E33C374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lastRenderedPageBreak/>
              <w:t>obsługa wielu monitorów</w:t>
            </w:r>
          </w:p>
          <w:p w14:paraId="42DDF682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wsparcie dla DirectX 12</w:t>
            </w:r>
          </w:p>
          <w:p w14:paraId="5846AA00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Łączność</w:t>
            </w:r>
          </w:p>
          <w:p w14:paraId="29F4947F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Wi</w:t>
            </w:r>
            <w:r>
              <w:rPr>
                <w:rFonts w:cs="Calibri"/>
                <w:color w:val="000000"/>
                <w:sz w:val="20"/>
                <w:szCs w:val="20"/>
              </w:rPr>
              <w:noBreakHyphen/>
              <w:t>Fi: Wi</w:t>
            </w:r>
            <w:r>
              <w:rPr>
                <w:rFonts w:cs="Calibri"/>
                <w:color w:val="000000"/>
                <w:sz w:val="20"/>
                <w:szCs w:val="20"/>
              </w:rPr>
              <w:noBreakHyphen/>
              <w:t>Fi 6 lub nowsze</w:t>
            </w:r>
          </w:p>
          <w:p w14:paraId="26F1A574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Bluetooth: 5.0 lub nowszy</w:t>
            </w:r>
          </w:p>
          <w:p w14:paraId="1F651A66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LAN: opcjonalnie (jeśli brak – dopuszczalny adapter USB)</w:t>
            </w:r>
          </w:p>
          <w:p w14:paraId="04B28AEF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Porty i złącza</w:t>
            </w:r>
          </w:p>
          <w:p w14:paraId="50889810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Laptop musi posiadać co najmniej:</w:t>
            </w:r>
          </w:p>
          <w:p w14:paraId="233E8238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2 × USB</w:t>
            </w:r>
            <w:r>
              <w:rPr>
                <w:rFonts w:cs="Calibri"/>
                <w:color w:val="000000"/>
                <w:sz w:val="20"/>
                <w:szCs w:val="20"/>
              </w:rPr>
              <w:noBreakHyphen/>
              <w:t>C (w tym min. 1 z funkcją przesyłania danych i obrazu)</w:t>
            </w:r>
          </w:p>
          <w:p w14:paraId="3016611B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2 × USB</w:t>
            </w:r>
            <w:r>
              <w:rPr>
                <w:rFonts w:cs="Calibri"/>
                <w:color w:val="000000"/>
                <w:sz w:val="20"/>
                <w:szCs w:val="20"/>
              </w:rPr>
              <w:noBreakHyphen/>
              <w:t>A</w:t>
            </w:r>
          </w:p>
          <w:p w14:paraId="65981C94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HDMI</w:t>
            </w:r>
          </w:p>
          <w:p w14:paraId="178D3674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 xml:space="preserve">gniazdo audio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combo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 xml:space="preserve"> (słuchawki/mikrofon)</w:t>
            </w:r>
          </w:p>
          <w:p w14:paraId="1F6ECE12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Czytnik kart – opcjonalnie</w:t>
            </w:r>
          </w:p>
          <w:p w14:paraId="78E4386A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Multimedia</w:t>
            </w:r>
          </w:p>
          <w:p w14:paraId="66553D55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Kamera: HD 720p lub lepsza</w:t>
            </w:r>
          </w:p>
          <w:p w14:paraId="6F1EC569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Mikrofony: wbudowane, z redukcją szumów</w:t>
            </w:r>
          </w:p>
          <w:p w14:paraId="0A883DB1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Głośniki: stereo</w:t>
            </w:r>
          </w:p>
          <w:p w14:paraId="27B35C2F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Bezpieczeństwo</w:t>
            </w:r>
          </w:p>
          <w:p w14:paraId="26E44959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Moduł: TPM 2.0</w:t>
            </w:r>
          </w:p>
          <w:p w14:paraId="1EDE9FBE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Możliwość ustawienia haseł BIOS/UEFI</w:t>
            </w:r>
          </w:p>
          <w:p w14:paraId="5DA30FA4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Obudowa i wykonanie</w:t>
            </w:r>
          </w:p>
          <w:p w14:paraId="539BFBB1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lastRenderedPageBreak/>
              <w:t>Konstrukcja: mobilna, lekka, odporna na codzienne użytkowanie</w:t>
            </w:r>
          </w:p>
          <w:p w14:paraId="22138B78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Klawiatura: pełnowymiarowa, układ QWERTY PL</w:t>
            </w:r>
          </w:p>
          <w:p w14:paraId="62DA5016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Touchpad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>: precyzyjny, wielodotykowy</w:t>
            </w:r>
          </w:p>
          <w:p w14:paraId="6C3F3F7F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Kolor: dowolny</w:t>
            </w:r>
          </w:p>
          <w:p w14:paraId="5173CD5E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Zasilanie</w:t>
            </w:r>
          </w:p>
          <w:p w14:paraId="629A6E15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Zasilacz: min. 65 W</w:t>
            </w:r>
          </w:p>
          <w:p w14:paraId="597DFAC9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 xml:space="preserve">Bateria: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litowo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noBreakHyphen/>
              <w:t>jonowa, czas pracy adekwatny do klasy urządzenia (min. 6 h pracy biurowej)</w:t>
            </w:r>
          </w:p>
          <w:p w14:paraId="510AE515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Wymiary i waga</w:t>
            </w:r>
          </w:p>
          <w:p w14:paraId="2A033E55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Waga: do 2,0 kg</w:t>
            </w:r>
          </w:p>
          <w:p w14:paraId="597B0557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Wymiary: proporcjonalne do laptopa 15,6"</w:t>
            </w:r>
          </w:p>
          <w:p w14:paraId="5F88B8DD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Gwarancja</w:t>
            </w:r>
          </w:p>
          <w:p w14:paraId="1B28E375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Minimum 36 miesiące</w:t>
            </w:r>
          </w:p>
          <w:p w14:paraId="0AAACBEF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Serwis realizowany na terenie Polski</w:t>
            </w:r>
          </w:p>
          <w:p w14:paraId="555E4DCA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 xml:space="preserve">Dopuszczalny serwis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door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noBreakHyphen/>
              <w:t>to</w:t>
            </w:r>
            <w:r>
              <w:rPr>
                <w:rFonts w:cs="Calibri"/>
                <w:color w:val="000000"/>
                <w:sz w:val="20"/>
                <w:szCs w:val="20"/>
              </w:rPr>
              <w:noBreakHyphen/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door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 xml:space="preserve"> lub on</w:t>
            </w:r>
            <w:r>
              <w:rPr>
                <w:rFonts w:cs="Calibri"/>
                <w:color w:val="000000"/>
                <w:sz w:val="20"/>
                <w:szCs w:val="20"/>
              </w:rPr>
              <w:noBreakHyphen/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site</w:t>
            </w:r>
            <w:proofErr w:type="spellEnd"/>
          </w:p>
          <w:p w14:paraId="1DDB208B" w14:textId="77777777" w:rsidR="00BD0F3A" w:rsidRDefault="00BD0F3A">
            <w:pPr>
              <w:ind w:left="720"/>
              <w:rPr>
                <w:rFonts w:cs="Calibri"/>
                <w:color w:val="000000"/>
                <w:sz w:val="20"/>
                <w:szCs w:val="20"/>
              </w:rPr>
            </w:pPr>
          </w:p>
          <w:p w14:paraId="7A7C2605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System operacyjny:</w:t>
            </w:r>
          </w:p>
          <w:p w14:paraId="07CB907F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Zainstalowany system operacyjny typu Windows lub równoważny, klucz licencyjny. System operacyjny, musi być zapisany trwale w BIOS i umożliwiać instalację systemu operacyjnego bez potrzeby ręcznego wpisywania klucza licencyjnego.</w:t>
            </w:r>
          </w:p>
          <w:p w14:paraId="27730339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Opis równoważności:</w:t>
            </w:r>
          </w:p>
          <w:p w14:paraId="024F6632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Zainstalowany system operacyjny spełanijący poniższe wymagania:</w:t>
            </w:r>
          </w:p>
          <w:p w14:paraId="3B104064" w14:textId="77777777" w:rsidR="00BD0F3A" w:rsidRDefault="0000000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lastRenderedPageBreak/>
              <w:t>Możliwość dokonywania aktualizacji i poprawek systemu przez internat z możliwością wyboru instalowanych poprawek. Możliwość dokonywania uaktualnień sterowników urządzeń przez Internet. Darmowe aktualizacje w ramach wersji systemu operacyjnego przez Internet(niezbędne aktualizacje ,poprawki, biuletyny bezpieczeństwa  muszą być dostarczone bez dodatkowych opłat) -wymagane podanie nazwy strony serwera www.</w:t>
            </w:r>
          </w:p>
          <w:p w14:paraId="798306F5" w14:textId="77777777" w:rsidR="00BD0F3A" w:rsidRDefault="00000000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 xml:space="preserve">Internetowa aktualizacja zapewniona w języku polskim. Wbudowana zapora internetowa firewall) dla ochrony połączeń internetowych, zlokalizowane w języku polskim, co najmniej następujące elementy: menu odtwarzacz multimediów, pomoc, komunikaty systemowe. Wsparcie dla większości powszechnie używanych urządzeń peryferyjnych( drukarek, urządzeń sieciowych , standardów USB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WiFi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>.).Funkcjonalność automatycznej zmiany domyślnej drukarki w zależności od sieci, do której podłączony jest komputer.</w:t>
            </w:r>
          </w:p>
          <w:p w14:paraId="32AED28D" w14:textId="77777777" w:rsidR="00BD0F3A" w:rsidRDefault="00BD0F3A">
            <w:pPr>
              <w:ind w:left="720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D03446" w14:textId="77777777" w:rsidR="00BD0F3A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Szt.</w:t>
            </w:r>
          </w:p>
        </w:tc>
        <w:tc>
          <w:tcPr>
            <w:tcW w:w="35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726575" w14:textId="77777777" w:rsidR="00BD0F3A" w:rsidRDefault="00000000">
            <w:pPr>
              <w:pStyle w:val="TableContents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</w:p>
        </w:tc>
      </w:tr>
    </w:tbl>
    <w:p w14:paraId="2CA2A73C" w14:textId="77777777" w:rsidR="00BD0F3A" w:rsidRDefault="00BD0F3A">
      <w:pPr>
        <w:pStyle w:val="Standard"/>
        <w:jc w:val="center"/>
        <w:rPr>
          <w:rFonts w:cs="Calibri"/>
          <w:b/>
          <w:bCs/>
          <w:sz w:val="20"/>
          <w:szCs w:val="20"/>
        </w:rPr>
      </w:pPr>
    </w:p>
    <w:p w14:paraId="76F681E2" w14:textId="77777777" w:rsidR="00BD0F3A" w:rsidRDefault="00BD0F3A">
      <w:pPr>
        <w:pStyle w:val="Akapitzlist"/>
        <w:jc w:val="center"/>
        <w:rPr>
          <w:rFonts w:cs="Calibri"/>
          <w:b/>
          <w:bCs/>
          <w:sz w:val="20"/>
          <w:szCs w:val="20"/>
        </w:rPr>
      </w:pPr>
    </w:p>
    <w:p w14:paraId="69E1BA2D" w14:textId="77777777" w:rsidR="00BD0F3A" w:rsidRDefault="00BD0F3A">
      <w:pPr>
        <w:pStyle w:val="Akapitzlist"/>
        <w:jc w:val="center"/>
        <w:rPr>
          <w:rFonts w:cs="Calibri"/>
          <w:b/>
          <w:bCs/>
          <w:sz w:val="20"/>
          <w:szCs w:val="20"/>
        </w:rPr>
      </w:pPr>
    </w:p>
    <w:p w14:paraId="13B052F3" w14:textId="77777777" w:rsidR="00BD0F3A" w:rsidRDefault="00BD0F3A">
      <w:pPr>
        <w:pStyle w:val="Akapitzlist"/>
        <w:jc w:val="center"/>
        <w:rPr>
          <w:rFonts w:cs="Calibri"/>
          <w:b/>
          <w:bCs/>
          <w:sz w:val="20"/>
          <w:szCs w:val="20"/>
        </w:rPr>
      </w:pPr>
    </w:p>
    <w:p w14:paraId="6E6AFEC1" w14:textId="77777777" w:rsidR="00BD0F3A" w:rsidRDefault="00BD0F3A">
      <w:pPr>
        <w:pStyle w:val="Akapitzlist"/>
        <w:jc w:val="center"/>
        <w:rPr>
          <w:rFonts w:cs="Calibri"/>
          <w:b/>
          <w:bCs/>
          <w:sz w:val="20"/>
          <w:szCs w:val="20"/>
        </w:rPr>
      </w:pPr>
    </w:p>
    <w:p w14:paraId="19BC2116" w14:textId="77777777" w:rsidR="00BD0F3A" w:rsidRDefault="00BD0F3A">
      <w:pPr>
        <w:pStyle w:val="Akapitzlist"/>
        <w:jc w:val="center"/>
        <w:rPr>
          <w:rFonts w:cs="Calibri"/>
          <w:b/>
          <w:bCs/>
          <w:sz w:val="20"/>
          <w:szCs w:val="20"/>
        </w:rPr>
      </w:pPr>
    </w:p>
    <w:p w14:paraId="614DFCEA" w14:textId="77777777" w:rsidR="00BD0F3A" w:rsidRDefault="00BD0F3A">
      <w:pPr>
        <w:pStyle w:val="Akapitzlist"/>
        <w:jc w:val="center"/>
        <w:rPr>
          <w:rFonts w:cs="Calibri"/>
          <w:b/>
          <w:bCs/>
          <w:sz w:val="20"/>
          <w:szCs w:val="20"/>
        </w:rPr>
      </w:pPr>
    </w:p>
    <w:p w14:paraId="07EC987E" w14:textId="77777777" w:rsidR="00BD0F3A" w:rsidRDefault="00BD0F3A">
      <w:pPr>
        <w:pStyle w:val="Akapitzlist"/>
        <w:jc w:val="center"/>
        <w:rPr>
          <w:rFonts w:cs="Calibri"/>
          <w:b/>
          <w:bCs/>
          <w:sz w:val="20"/>
          <w:szCs w:val="20"/>
        </w:rPr>
      </w:pPr>
    </w:p>
    <w:p w14:paraId="1AA2DA70" w14:textId="77777777" w:rsidR="00BD0F3A" w:rsidRDefault="00BD0F3A">
      <w:pPr>
        <w:pStyle w:val="Akapitzlist"/>
        <w:jc w:val="center"/>
        <w:rPr>
          <w:rFonts w:cs="Calibri"/>
          <w:b/>
          <w:bCs/>
          <w:sz w:val="20"/>
          <w:szCs w:val="20"/>
        </w:rPr>
      </w:pPr>
    </w:p>
    <w:p w14:paraId="74A2CB28" w14:textId="77777777" w:rsidR="00BD0F3A" w:rsidRDefault="00BD0F3A">
      <w:pPr>
        <w:pStyle w:val="Akapitzlist"/>
        <w:jc w:val="center"/>
        <w:rPr>
          <w:rFonts w:cs="Calibri"/>
          <w:b/>
          <w:bCs/>
          <w:sz w:val="20"/>
          <w:szCs w:val="20"/>
        </w:rPr>
      </w:pPr>
    </w:p>
    <w:p w14:paraId="2458C0E2" w14:textId="77777777" w:rsidR="00BD0F3A" w:rsidRDefault="00BD0F3A">
      <w:pPr>
        <w:pStyle w:val="Akapitzlist"/>
        <w:jc w:val="center"/>
        <w:rPr>
          <w:rFonts w:cs="Calibri"/>
          <w:b/>
          <w:bCs/>
          <w:sz w:val="20"/>
          <w:szCs w:val="20"/>
        </w:rPr>
      </w:pPr>
    </w:p>
    <w:p w14:paraId="7BEC619C" w14:textId="77777777" w:rsidR="00BD0F3A" w:rsidRDefault="00BD0F3A">
      <w:pPr>
        <w:pStyle w:val="Akapitzlist"/>
        <w:jc w:val="center"/>
        <w:rPr>
          <w:rFonts w:cs="Calibri"/>
          <w:b/>
          <w:bCs/>
          <w:sz w:val="20"/>
          <w:szCs w:val="20"/>
        </w:rPr>
      </w:pPr>
    </w:p>
    <w:p w14:paraId="366990C3" w14:textId="77777777" w:rsidR="00BD0F3A" w:rsidRDefault="00BD0F3A">
      <w:pPr>
        <w:pStyle w:val="Akapitzlist"/>
        <w:jc w:val="center"/>
        <w:rPr>
          <w:rFonts w:cs="Calibri"/>
          <w:b/>
          <w:bCs/>
          <w:sz w:val="20"/>
          <w:szCs w:val="20"/>
        </w:rPr>
      </w:pPr>
    </w:p>
    <w:p w14:paraId="0AE362AF" w14:textId="77777777" w:rsidR="00BD0F3A" w:rsidRDefault="00000000">
      <w:pPr>
        <w:pStyle w:val="Akapitzlist"/>
        <w:jc w:val="center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lastRenderedPageBreak/>
        <w:t>Zestaw tożsamy dla Przedszkoli nr 1, nr 2, nr 4, nr 6, nr 9, nr 13</w:t>
      </w:r>
    </w:p>
    <w:tbl>
      <w:tblPr>
        <w:tblW w:w="145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4"/>
        <w:gridCol w:w="2268"/>
        <w:gridCol w:w="6946"/>
        <w:gridCol w:w="1418"/>
        <w:gridCol w:w="3402"/>
      </w:tblGrid>
      <w:tr w:rsidR="00BD0F3A" w14:paraId="1F10B76C" w14:textId="77777777">
        <w:tblPrEx>
          <w:tblCellMar>
            <w:top w:w="0" w:type="dxa"/>
            <w:bottom w:w="0" w:type="dxa"/>
          </w:tblCellMar>
        </w:tblPrEx>
        <w:trPr>
          <w:trHeight w:val="474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4D7EE2" w14:textId="77777777" w:rsidR="00BD0F3A" w:rsidRDefault="00000000">
            <w:pPr>
              <w:pStyle w:val="TableContents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097D7E" w14:textId="77777777" w:rsidR="00BD0F3A" w:rsidRDefault="00000000">
            <w:pPr>
              <w:pStyle w:val="TableContents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Nazwa produktu</w:t>
            </w:r>
          </w:p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201900" w14:textId="77777777" w:rsidR="00BD0F3A" w:rsidRDefault="00000000">
            <w:pPr>
              <w:pStyle w:val="Standard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Opis przedmiotu</w:t>
            </w:r>
          </w:p>
          <w:p w14:paraId="7D6BE0C0" w14:textId="77777777" w:rsidR="00BD0F3A" w:rsidRDefault="00BD0F3A">
            <w:pPr>
              <w:pStyle w:val="TableContents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9A1818" w14:textId="77777777" w:rsidR="00BD0F3A" w:rsidRDefault="00000000">
            <w:pPr>
              <w:pStyle w:val="TableContents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J.m.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9B0B63" w14:textId="77777777" w:rsidR="00BD0F3A" w:rsidRDefault="00000000">
            <w:pPr>
              <w:pStyle w:val="TableContents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Ilość</w:t>
            </w:r>
          </w:p>
        </w:tc>
      </w:tr>
      <w:tr w:rsidR="00BD0F3A" w14:paraId="33641EC2" w14:textId="77777777">
        <w:tblPrEx>
          <w:tblCellMar>
            <w:top w:w="0" w:type="dxa"/>
            <w:bottom w:w="0" w:type="dxa"/>
          </w:tblCellMar>
        </w:tblPrEx>
        <w:trPr>
          <w:trHeight w:val="5048"/>
        </w:trPr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5977A2" w14:textId="77777777" w:rsidR="00BD0F3A" w:rsidRDefault="00000000">
            <w:pPr>
              <w:pStyle w:val="TableContents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4F740C" w14:textId="77777777" w:rsidR="00BD0F3A" w:rsidRDefault="00000000">
            <w:pPr>
              <w:pStyle w:val="Akapitzlist"/>
              <w:ind w:left="0"/>
              <w:jc w:val="both"/>
            </w:pPr>
            <w:r>
              <w:rPr>
                <w:rFonts w:cs="Calibri"/>
                <w:b/>
                <w:bCs/>
                <w:sz w:val="20"/>
                <w:szCs w:val="20"/>
              </w:rPr>
              <w:t xml:space="preserve">Monitor interaktywny 65 cali z uchwytem ściennym  i montażem </w:t>
            </w:r>
          </w:p>
        </w:tc>
        <w:tc>
          <w:tcPr>
            <w:tcW w:w="694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239CF1" w14:textId="77777777" w:rsidR="00BD0F3A" w:rsidRDefault="00000000">
            <w:pPr>
              <w:pStyle w:val="Akapitzlist"/>
              <w:spacing w:after="0" w:line="240" w:lineRule="auto"/>
              <w:ind w:left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                1. Parametry ekranu</w:t>
            </w:r>
          </w:p>
          <w:p w14:paraId="3E48A650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Podświetlenie: Direct </w:t>
            </w:r>
            <w:proofErr w:type="spellStart"/>
            <w:r>
              <w:rPr>
                <w:rFonts w:cs="Calibri"/>
                <w:sz w:val="20"/>
                <w:szCs w:val="20"/>
              </w:rPr>
              <w:t>type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 LED</w:t>
            </w:r>
          </w:p>
          <w:p w14:paraId="04211FF6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Typ matrycy: VA</w:t>
            </w:r>
          </w:p>
          <w:p w14:paraId="05D3CC21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Przekątna: 65"</w:t>
            </w:r>
          </w:p>
          <w:p w14:paraId="294AC476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Rozdzielczość: 3840 × 2160 </w:t>
            </w:r>
            <w:proofErr w:type="spellStart"/>
            <w:r>
              <w:rPr>
                <w:rFonts w:cs="Calibri"/>
                <w:sz w:val="20"/>
                <w:szCs w:val="20"/>
              </w:rPr>
              <w:t>px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 (UHD 4K)</w:t>
            </w:r>
          </w:p>
          <w:p w14:paraId="345FBEBB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Jasność: 350 cd/m²</w:t>
            </w:r>
          </w:p>
          <w:p w14:paraId="5824D9EF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Kontrast: 4000:1</w:t>
            </w:r>
          </w:p>
          <w:p w14:paraId="18C9830A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Kąty widzenia: 178°</w:t>
            </w:r>
          </w:p>
          <w:p w14:paraId="05B4C89D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Czas reakcji: 6 ms</w:t>
            </w:r>
          </w:p>
          <w:p w14:paraId="0380E86F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Żywotność panelu: 50 000 h</w:t>
            </w:r>
          </w:p>
          <w:p w14:paraId="0361A30D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Wyświetlane kolory: 1,07 mld</w:t>
            </w:r>
          </w:p>
          <w:p w14:paraId="53B8CA17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Twardość powierzchni: 7H</w:t>
            </w:r>
          </w:p>
          <w:p w14:paraId="732DC02D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Szkło: przeciwodblaskowe, odporne na odciski palców</w:t>
            </w:r>
          </w:p>
          <w:p w14:paraId="3D3266CC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proofErr w:type="spellStart"/>
            <w:r>
              <w:rPr>
                <w:rFonts w:cs="Calibri"/>
                <w:sz w:val="20"/>
                <w:szCs w:val="20"/>
              </w:rPr>
              <w:t>Haze</w:t>
            </w:r>
            <w:proofErr w:type="spellEnd"/>
            <w:r>
              <w:rPr>
                <w:rFonts w:cs="Calibri"/>
                <w:sz w:val="20"/>
                <w:szCs w:val="20"/>
              </w:rPr>
              <w:t>: 25%</w:t>
            </w:r>
          </w:p>
          <w:p w14:paraId="519E820A" w14:textId="77777777" w:rsidR="00BD0F3A" w:rsidRDefault="00BD0F3A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48EFA2FB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Odległość między panelem dotykowym a wyświetlaczem: ZERO GAP</w:t>
            </w:r>
          </w:p>
          <w:p w14:paraId="2C4C5FDC" w14:textId="77777777" w:rsidR="00BD0F3A" w:rsidRDefault="00BD0F3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09064B40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 Technologia dotykowa</w:t>
            </w:r>
          </w:p>
          <w:p w14:paraId="51817EEF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Technologia: podczerwień (IR)</w:t>
            </w:r>
          </w:p>
          <w:p w14:paraId="6FEF88DD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Dokładność: &lt;1,00 mm</w:t>
            </w:r>
          </w:p>
          <w:p w14:paraId="536271A8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Punkty dotyku: 40 (Android) / 40 (Windows)</w:t>
            </w:r>
          </w:p>
          <w:p w14:paraId="02AF1F1D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Obsługiwane narzędzia: palec, pasywne pióro IR, dowolny przedmiot</w:t>
            </w:r>
          </w:p>
          <w:p w14:paraId="1349504A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Czas reakcji na dotyk: &lt;6 ms</w:t>
            </w:r>
          </w:p>
          <w:p w14:paraId="7E99D590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Kompatybilność z systemami:</w:t>
            </w:r>
          </w:p>
          <w:p w14:paraId="6EA2EC5F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Windows 10/8/7/XP, Linux </w:t>
            </w:r>
            <w:proofErr w:type="spellStart"/>
            <w:r>
              <w:rPr>
                <w:rFonts w:cs="Calibri"/>
                <w:sz w:val="20"/>
                <w:szCs w:val="20"/>
              </w:rPr>
              <w:t>Debian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 10, Mac (1 punkt), Android, Chrome</w:t>
            </w:r>
          </w:p>
          <w:p w14:paraId="7B52EA79" w14:textId="77777777" w:rsidR="00BD0F3A" w:rsidRDefault="00BD0F3A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36FA2ECD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3. System operacyjny i podzespoły</w:t>
            </w:r>
          </w:p>
          <w:p w14:paraId="36E23847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System: Android  lub równoważny</w:t>
            </w:r>
          </w:p>
          <w:p w14:paraId="1F95D26A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CPU: </w:t>
            </w:r>
            <w:proofErr w:type="spellStart"/>
            <w:r>
              <w:rPr>
                <w:rFonts w:cs="Calibri"/>
                <w:sz w:val="20"/>
                <w:szCs w:val="20"/>
              </w:rPr>
              <w:t>Octa-Core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 A724 + A534**</w:t>
            </w:r>
          </w:p>
          <w:p w14:paraId="51B5DF15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GPU: G52 MC3</w:t>
            </w:r>
          </w:p>
          <w:p w14:paraId="493C19C5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RAM: 8 GB</w:t>
            </w:r>
          </w:p>
          <w:p w14:paraId="21B57F0C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Pamięć wewnętrzna: 64 GB</w:t>
            </w:r>
          </w:p>
          <w:p w14:paraId="4AD7B917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Rozszerzenie pamięci: </w:t>
            </w:r>
            <w:proofErr w:type="spellStart"/>
            <w:r>
              <w:rPr>
                <w:rFonts w:cs="Calibri"/>
                <w:sz w:val="20"/>
                <w:szCs w:val="20"/>
              </w:rPr>
              <w:t>microSD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 do 1 TB</w:t>
            </w:r>
          </w:p>
          <w:p w14:paraId="50E47701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Menu ekranowe (OSD): 21 języków, w tym polski</w:t>
            </w:r>
          </w:p>
          <w:p w14:paraId="67B63E6C" w14:textId="77777777" w:rsidR="00BD0F3A" w:rsidRDefault="00BD0F3A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5585A600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4. Porty wejścia</w:t>
            </w:r>
          </w:p>
          <w:p w14:paraId="033E3601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HDMI 2.0: 3</w:t>
            </w:r>
          </w:p>
          <w:p w14:paraId="04AA7C57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VGA: 1</w:t>
            </w:r>
          </w:p>
          <w:p w14:paraId="1B70BD06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proofErr w:type="spellStart"/>
            <w:r>
              <w:rPr>
                <w:rFonts w:cs="Calibri"/>
                <w:sz w:val="20"/>
                <w:szCs w:val="20"/>
              </w:rPr>
              <w:t>DisplayPort</w:t>
            </w:r>
            <w:proofErr w:type="spellEnd"/>
            <w:r>
              <w:rPr>
                <w:rFonts w:cs="Calibri"/>
                <w:sz w:val="20"/>
                <w:szCs w:val="20"/>
              </w:rPr>
              <w:t>: 1</w:t>
            </w:r>
          </w:p>
          <w:p w14:paraId="4F10481D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Audio 3.5 mm (wejście): 1</w:t>
            </w:r>
          </w:p>
          <w:p w14:paraId="3EAB734A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USB-A 2.0: 1</w:t>
            </w:r>
          </w:p>
          <w:p w14:paraId="5272AB82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USB 3.0: 4</w:t>
            </w:r>
          </w:p>
          <w:p w14:paraId="142A7AF6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RJ45: 1</w:t>
            </w:r>
          </w:p>
          <w:p w14:paraId="3CBBF5F3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USB-C: 2 (w tym 1 z Power Delivery 65 W)</w:t>
            </w:r>
          </w:p>
          <w:p w14:paraId="11D7492A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Slot OPS: 1 (80 Pin)</w:t>
            </w:r>
          </w:p>
          <w:p w14:paraId="0B1E9A97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Czytnik </w:t>
            </w:r>
            <w:proofErr w:type="spellStart"/>
            <w:r>
              <w:rPr>
                <w:rFonts w:cs="Calibri"/>
                <w:sz w:val="20"/>
                <w:szCs w:val="20"/>
              </w:rPr>
              <w:t>microSD</w:t>
            </w:r>
            <w:proofErr w:type="spellEnd"/>
            <w:r>
              <w:rPr>
                <w:rFonts w:cs="Calibri"/>
                <w:sz w:val="20"/>
                <w:szCs w:val="20"/>
              </w:rPr>
              <w:t>: 1</w:t>
            </w:r>
          </w:p>
          <w:p w14:paraId="301D4D87" w14:textId="77777777" w:rsidR="00BD0F3A" w:rsidRDefault="00BD0F3A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6F33F022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5. Porty wyjścia</w:t>
            </w:r>
          </w:p>
          <w:p w14:paraId="36903C1E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HDMI 2.0: 1</w:t>
            </w:r>
          </w:p>
          <w:p w14:paraId="565F16CD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S/PDIF: 1</w:t>
            </w:r>
          </w:p>
          <w:p w14:paraId="18FA9064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Audio 3.5 mm (wyjście): 1</w:t>
            </w:r>
          </w:p>
          <w:p w14:paraId="5F81FE9A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RJ45: 1</w:t>
            </w:r>
          </w:p>
          <w:p w14:paraId="19115594" w14:textId="77777777" w:rsidR="00BD0F3A" w:rsidRDefault="00BD0F3A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490CDD5D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6. Kontrola i komunikacja</w:t>
            </w:r>
          </w:p>
          <w:p w14:paraId="0D952762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USB-B (interaktywne): 2</w:t>
            </w:r>
          </w:p>
          <w:p w14:paraId="2E1491FA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RS232: 1</w:t>
            </w:r>
          </w:p>
          <w:p w14:paraId="6630E036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Łączność bezprzewodowa: </w:t>
            </w:r>
            <w:proofErr w:type="spellStart"/>
            <w:r>
              <w:rPr>
                <w:rFonts w:cs="Calibri"/>
                <w:sz w:val="20"/>
                <w:szCs w:val="20"/>
              </w:rPr>
              <w:t>WiFi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 6 (2.4G/5G, 2T2R), Bluetooth 5.2</w:t>
            </w:r>
          </w:p>
          <w:p w14:paraId="7C1660E3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(moduł zewnętrzny – sprzedawany osobno)</w:t>
            </w:r>
          </w:p>
          <w:p w14:paraId="018FEC8A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Częstotliwość pracy: 2.4G/5G</w:t>
            </w:r>
          </w:p>
          <w:p w14:paraId="09721838" w14:textId="77777777" w:rsidR="00BD0F3A" w:rsidRDefault="00BD0F3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7917C4A7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7. Wymiary i montaż</w:t>
            </w:r>
          </w:p>
          <w:p w14:paraId="1FE03BBC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Waga netto: 30.5 kg</w:t>
            </w:r>
          </w:p>
          <w:p w14:paraId="78605D4E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Waga brutto: 39 kg</w:t>
            </w:r>
          </w:p>
          <w:p w14:paraId="23E87A84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Śruby montażowe: M8 × 25 mm</w:t>
            </w:r>
          </w:p>
          <w:p w14:paraId="28B0D320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Standard VESA: 600 × 400</w:t>
            </w:r>
          </w:p>
          <w:p w14:paraId="22A03CCE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Uchwyt ścienny: tak, maks. VESA 800×600, maks. obciążenie 160 kg</w:t>
            </w:r>
          </w:p>
          <w:p w14:paraId="78497DEE" w14:textId="77777777" w:rsidR="00BD0F3A" w:rsidRDefault="00BD0F3A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3670FE29" w14:textId="77777777" w:rsidR="00BD0F3A" w:rsidRDefault="00BD0F3A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27D3378C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8. Zasilanie i zużycie energii</w:t>
            </w:r>
          </w:p>
          <w:p w14:paraId="6D06C8BA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Zasilanie: 100–240 V~, 50/60 </w:t>
            </w:r>
            <w:proofErr w:type="spellStart"/>
            <w:r>
              <w:rPr>
                <w:rFonts w:cs="Calibri"/>
                <w:sz w:val="20"/>
                <w:szCs w:val="20"/>
              </w:rPr>
              <w:t>Hz</w:t>
            </w:r>
            <w:proofErr w:type="spellEnd"/>
            <w:r>
              <w:rPr>
                <w:rFonts w:cs="Calibri"/>
                <w:sz w:val="20"/>
                <w:szCs w:val="20"/>
              </w:rPr>
              <w:t>, 3.5 A</w:t>
            </w:r>
          </w:p>
          <w:p w14:paraId="384F83BA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Zużycie energii – tryb czuwania: 0.5 W</w:t>
            </w:r>
          </w:p>
          <w:p w14:paraId="5D7D4FA9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Zużycie energii – średnie: 131.7 W</w:t>
            </w:r>
          </w:p>
          <w:p w14:paraId="2B65DF1C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Tryb oszczędny: 87.32 W</w:t>
            </w:r>
          </w:p>
          <w:p w14:paraId="7E2D1168" w14:textId="77777777" w:rsidR="00BD0F3A" w:rsidRDefault="00BD0F3A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2201B3A0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9. Warunki pracy</w:t>
            </w:r>
          </w:p>
          <w:p w14:paraId="3654C9E2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Wilgotność: 20% – 93% RH</w:t>
            </w:r>
          </w:p>
          <w:p w14:paraId="6DD1A4E3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Maksymalna temperatura pracy: 40°C</w:t>
            </w:r>
          </w:p>
          <w:p w14:paraId="1EAF84BD" w14:textId="77777777" w:rsidR="00BD0F3A" w:rsidRDefault="00BD0F3A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4E840C45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10. Wyposażenie</w:t>
            </w:r>
          </w:p>
          <w:p w14:paraId="3AD78317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Przewód zasilający europejski 3 m</w:t>
            </w:r>
          </w:p>
          <w:p w14:paraId="78CCE2E4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Kabel USB 3 m</w:t>
            </w:r>
          </w:p>
          <w:p w14:paraId="6729475A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Kabel HDMI 3 m</w:t>
            </w:r>
          </w:p>
          <w:p w14:paraId="35A331B8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Pióra do pisania (min. 9H) – 2 szt.</w:t>
            </w:r>
          </w:p>
          <w:p w14:paraId="50B73A82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Pilot</w:t>
            </w:r>
          </w:p>
          <w:p w14:paraId="204C5ED3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Bateria</w:t>
            </w:r>
          </w:p>
          <w:p w14:paraId="2CDE9713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Skrócona instrukcja obsługi</w:t>
            </w:r>
          </w:p>
          <w:p w14:paraId="7256863F" w14:textId="77777777" w:rsidR="00BD0F3A" w:rsidRDefault="00BD0F3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7C6910A0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11. Gwarancja i serwis</w:t>
            </w:r>
          </w:p>
          <w:p w14:paraId="65AFC023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Gwarancja:</w:t>
            </w:r>
          </w:p>
          <w:p w14:paraId="226ADBDA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 lata – sektor biznesowy, 5 lat – sektor edukacyjny,</w:t>
            </w:r>
          </w:p>
          <w:p w14:paraId="78810B90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możliwość rozszerzenia do 7 lat</w:t>
            </w:r>
          </w:p>
          <w:p w14:paraId="09A59D8F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Serwis:</w:t>
            </w:r>
          </w:p>
          <w:p w14:paraId="319A2F5F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autoryzowany serwis na terenie Polski, zgodny z normą jakości</w:t>
            </w:r>
          </w:p>
          <w:p w14:paraId="031820BD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Certyfikacja producenta: ISO 27001:2022</w:t>
            </w:r>
          </w:p>
          <w:p w14:paraId="4FACA23D" w14:textId="77777777" w:rsidR="00BD0F3A" w:rsidRDefault="00BD0F3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2CD8E51E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12. Oprogramowanie edukacyjne</w:t>
            </w:r>
          </w:p>
          <w:p w14:paraId="17DA6A0C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Monitor musi być dostarczony z roczną licencją na oprogramowanie edukacyjne, umożliwiającym m.in.:</w:t>
            </w:r>
          </w:p>
          <w:p w14:paraId="3123000A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korzystanie z modeli 3D,</w:t>
            </w:r>
          </w:p>
          <w:p w14:paraId="26C54385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dostęp do materiałów multimedialnych,</w:t>
            </w:r>
          </w:p>
          <w:p w14:paraId="78BC0E85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edycję plików PDF,</w:t>
            </w:r>
          </w:p>
          <w:p w14:paraId="6185EFE9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tworzenie ćwiczeń i zadań,</w:t>
            </w:r>
          </w:p>
          <w:p w14:paraId="6A51B78D" w14:textId="77777777" w:rsidR="00BD0F3A" w:rsidRDefault="00000000">
            <w:pPr>
              <w:pStyle w:val="Akapitzlist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prowadzenie cyfrowych notatek, tworzenie animacji edukacyjnych.</w:t>
            </w:r>
          </w:p>
          <w:p w14:paraId="5BFB8A5E" w14:textId="77777777" w:rsidR="00BD0F3A" w:rsidRDefault="00BD0F3A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sz w:val="20"/>
                <w:szCs w:val="20"/>
              </w:rPr>
            </w:pPr>
          </w:p>
          <w:p w14:paraId="5BF81270" w14:textId="77777777" w:rsidR="00BD0F3A" w:rsidRDefault="00BD0F3A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E827CE" w14:textId="77777777" w:rsidR="00BD0F3A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Szt.</w:t>
            </w:r>
          </w:p>
        </w:tc>
        <w:tc>
          <w:tcPr>
            <w:tcW w:w="34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4BF0DD" w14:textId="77777777" w:rsidR="00BD0F3A" w:rsidRDefault="00000000">
            <w:pPr>
              <w:pStyle w:val="TableContents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6</w:t>
            </w:r>
          </w:p>
        </w:tc>
      </w:tr>
    </w:tbl>
    <w:p w14:paraId="22FCD577" w14:textId="77777777" w:rsidR="00BD0F3A" w:rsidRDefault="00BD0F3A">
      <w:pPr>
        <w:spacing w:after="0"/>
        <w:rPr>
          <w:vanish/>
        </w:rPr>
      </w:pPr>
    </w:p>
    <w:tbl>
      <w:tblPr>
        <w:tblW w:w="1459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"/>
        <w:gridCol w:w="2268"/>
        <w:gridCol w:w="6946"/>
        <w:gridCol w:w="1418"/>
        <w:gridCol w:w="3402"/>
      </w:tblGrid>
      <w:tr w:rsidR="00BD0F3A" w14:paraId="73F41E47" w14:textId="77777777">
        <w:tblPrEx>
          <w:tblCellMar>
            <w:top w:w="0" w:type="dxa"/>
            <w:bottom w:w="0" w:type="dxa"/>
          </w:tblCellMar>
        </w:tblPrEx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5F9AA" w14:textId="77777777" w:rsidR="00BD0F3A" w:rsidRDefault="00000000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sz w:val="20"/>
                <w:szCs w:val="20"/>
              </w:rPr>
              <w:t>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7DAE2" w14:textId="77777777" w:rsidR="00BD0F3A" w:rsidRDefault="00000000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sz w:val="20"/>
                <w:szCs w:val="20"/>
              </w:rPr>
              <w:t>Pakietem programów edukacyjnych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4C7B3" w14:textId="77777777" w:rsidR="00BD0F3A" w:rsidRDefault="00000000">
            <w:pPr>
              <w:pStyle w:val="Standard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Pakiet 4 interaktywnych programów edukacyjnych dla dziecka przedszkolnego:</w:t>
            </w:r>
          </w:p>
          <w:p w14:paraId="0A5DEF54" w14:textId="77777777" w:rsidR="00BD0F3A" w:rsidRDefault="00000000">
            <w:pPr>
              <w:pStyle w:val="Standard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-Interaktywny zestaw ćwiczeń edukacyjnych zawierający bogatą bazę dźwięków do naśladowania przez dzieci,</w:t>
            </w:r>
          </w:p>
          <w:p w14:paraId="50B32010" w14:textId="77777777" w:rsidR="00BD0F3A" w:rsidRDefault="00000000">
            <w:pPr>
              <w:pStyle w:val="Standard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-Interaktywny zestaw ćwiczeń edukacyjnych przeznaczony do wprowadzania zagadnień z dziedziny ekologii,</w:t>
            </w:r>
          </w:p>
          <w:p w14:paraId="02E1E8A6" w14:textId="77777777" w:rsidR="00BD0F3A" w:rsidRDefault="00000000">
            <w:pPr>
              <w:pStyle w:val="Standard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-Interaktywny zestaw edukacyjny z zasadami bezpieczeństwa w szkole, grupie, domu i podróży,</w:t>
            </w:r>
          </w:p>
          <w:p w14:paraId="2FA6CBD2" w14:textId="77777777" w:rsidR="00BD0F3A" w:rsidRDefault="00000000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sz w:val="20"/>
                <w:szCs w:val="20"/>
              </w:rPr>
              <w:t>-Aplikację na monitor z dożywotnią licencją,  która wspiera rozwój dzieci w wieku przedszkolnym w różnych obszarach. Aplikacja zawiera przewodnik dla nauczyciela, karty ćwiczeń, scenariusze zajęć. Aplikacja w trybie przygody oraz w trybie nauczyciela.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614E1" w14:textId="77777777" w:rsidR="00BD0F3A" w:rsidRDefault="00BD0F3A">
            <w:pPr>
              <w:pStyle w:val="Standard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  <w:p w14:paraId="11BBC133" w14:textId="77777777" w:rsidR="00BD0F3A" w:rsidRDefault="00BD0F3A">
            <w:pPr>
              <w:pStyle w:val="Standard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  <w:p w14:paraId="6AEF839D" w14:textId="77777777" w:rsidR="00BD0F3A" w:rsidRDefault="00BD0F3A">
            <w:pPr>
              <w:pStyle w:val="Standard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  <w:p w14:paraId="0198FFD2" w14:textId="77777777" w:rsidR="00BD0F3A" w:rsidRDefault="00BD0F3A">
            <w:pPr>
              <w:pStyle w:val="Standard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  <w:p w14:paraId="659AD069" w14:textId="77777777" w:rsidR="00BD0F3A" w:rsidRDefault="00000000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sz w:val="20"/>
                <w:szCs w:val="20"/>
              </w:rPr>
              <w:t>kl.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A4407" w14:textId="77777777" w:rsidR="00BD0F3A" w:rsidRDefault="00BD0F3A">
            <w:pPr>
              <w:pStyle w:val="Standard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  <w:p w14:paraId="7950BDD2" w14:textId="77777777" w:rsidR="00BD0F3A" w:rsidRDefault="00BD0F3A">
            <w:pPr>
              <w:pStyle w:val="Standard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  <w:p w14:paraId="298F161B" w14:textId="77777777" w:rsidR="00BD0F3A" w:rsidRDefault="00BD0F3A">
            <w:pPr>
              <w:pStyle w:val="Standard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  <w:p w14:paraId="714FC42D" w14:textId="77777777" w:rsidR="00BD0F3A" w:rsidRDefault="00BD0F3A">
            <w:pPr>
              <w:pStyle w:val="Standard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  <w:p w14:paraId="1C25DF4C" w14:textId="77777777" w:rsidR="00BD0F3A" w:rsidRDefault="00000000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sz w:val="20"/>
                <w:szCs w:val="20"/>
              </w:rPr>
              <w:t>1</w:t>
            </w:r>
          </w:p>
        </w:tc>
      </w:tr>
    </w:tbl>
    <w:p w14:paraId="773A886B" w14:textId="77777777" w:rsidR="00BD0F3A" w:rsidRDefault="00BD0F3A">
      <w:pPr>
        <w:rPr>
          <w:rFonts w:cs="Calibri"/>
          <w:b/>
          <w:bCs/>
          <w:sz w:val="20"/>
          <w:szCs w:val="20"/>
        </w:rPr>
      </w:pPr>
    </w:p>
    <w:p w14:paraId="1B90702D" w14:textId="77777777" w:rsidR="00BD0F3A" w:rsidRDefault="00BD0F3A">
      <w:pPr>
        <w:pStyle w:val="Akapitzlist"/>
        <w:jc w:val="center"/>
        <w:rPr>
          <w:rFonts w:cs="Calibri"/>
          <w:b/>
          <w:bCs/>
          <w:sz w:val="20"/>
          <w:szCs w:val="20"/>
        </w:rPr>
      </w:pPr>
    </w:p>
    <w:p w14:paraId="0F2C3934" w14:textId="77777777" w:rsidR="00BD0F3A" w:rsidRDefault="00000000">
      <w:pPr>
        <w:pStyle w:val="Akapitzlist"/>
        <w:jc w:val="center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Przedszkole nr 18</w:t>
      </w:r>
    </w:p>
    <w:p w14:paraId="2E9B44FA" w14:textId="77777777" w:rsidR="00BD0F3A" w:rsidRDefault="00BD0F3A">
      <w:pPr>
        <w:pStyle w:val="Akapitzlist"/>
        <w:jc w:val="center"/>
        <w:rPr>
          <w:rFonts w:cs="Calibri"/>
          <w:b/>
          <w:bCs/>
          <w:sz w:val="20"/>
          <w:szCs w:val="20"/>
        </w:rPr>
      </w:pPr>
    </w:p>
    <w:tbl>
      <w:tblPr>
        <w:tblW w:w="144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4"/>
        <w:gridCol w:w="2268"/>
        <w:gridCol w:w="6946"/>
        <w:gridCol w:w="1418"/>
        <w:gridCol w:w="3260"/>
      </w:tblGrid>
      <w:tr w:rsidR="00BD0F3A" w14:paraId="35E9230C" w14:textId="77777777">
        <w:tblPrEx>
          <w:tblCellMar>
            <w:top w:w="0" w:type="dxa"/>
            <w:bottom w:w="0" w:type="dxa"/>
          </w:tblCellMar>
        </w:tblPrEx>
        <w:trPr>
          <w:trHeight w:val="630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B1F06E" w14:textId="77777777" w:rsidR="00BD0F3A" w:rsidRDefault="00000000">
            <w:pPr>
              <w:pStyle w:val="TableContents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617BFB" w14:textId="77777777" w:rsidR="00BD0F3A" w:rsidRDefault="00000000">
            <w:pPr>
              <w:pStyle w:val="TableContents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Nazwa produktu</w:t>
            </w:r>
          </w:p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DE4C16" w14:textId="77777777" w:rsidR="00BD0F3A" w:rsidRDefault="00000000">
            <w:pPr>
              <w:pStyle w:val="Standard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Opis przedmiotu</w:t>
            </w:r>
          </w:p>
          <w:p w14:paraId="1F19C428" w14:textId="77777777" w:rsidR="00BD0F3A" w:rsidRDefault="00BD0F3A">
            <w:pPr>
              <w:pStyle w:val="TableContents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86F60B" w14:textId="77777777" w:rsidR="00BD0F3A" w:rsidRDefault="00000000">
            <w:pPr>
              <w:pStyle w:val="TableContents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J.m.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99D0B8" w14:textId="77777777" w:rsidR="00BD0F3A" w:rsidRDefault="00000000">
            <w:pPr>
              <w:pStyle w:val="TableContents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Ilość</w:t>
            </w:r>
          </w:p>
        </w:tc>
      </w:tr>
      <w:tr w:rsidR="00BD0F3A" w14:paraId="5A5500AD" w14:textId="77777777">
        <w:tblPrEx>
          <w:tblCellMar>
            <w:top w:w="0" w:type="dxa"/>
            <w:bottom w:w="0" w:type="dxa"/>
          </w:tblCellMar>
        </w:tblPrEx>
        <w:tc>
          <w:tcPr>
            <w:tcW w:w="564" w:type="dxa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F25508" w14:textId="77777777" w:rsidR="00BD0F3A" w:rsidRDefault="00000000">
            <w:pPr>
              <w:pStyle w:val="TableContents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B4ED4C" w14:textId="77777777" w:rsidR="00BD0F3A" w:rsidRDefault="00000000">
            <w:pPr>
              <w:pStyle w:val="Akapitzlist"/>
              <w:ind w:left="95"/>
              <w:jc w:val="both"/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Monitor interaktywny 55’ z</w:t>
            </w:r>
          </w:p>
        </w:tc>
        <w:tc>
          <w:tcPr>
            <w:tcW w:w="6946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004AD5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Ekran / obraz</w:t>
            </w:r>
          </w:p>
          <w:p w14:paraId="7843BF7E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Przekątna: min. 54,6"</w:t>
            </w:r>
          </w:p>
          <w:p w14:paraId="5A163730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Typ panelu: IPS</w:t>
            </w:r>
          </w:p>
          <w:p w14:paraId="2150145E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Rozdzielczość: min. 3840 × 2160 (4K UHD)</w:t>
            </w:r>
          </w:p>
          <w:p w14:paraId="182A0B28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Jasność: min. 500 cd/m²</w:t>
            </w:r>
          </w:p>
          <w:p w14:paraId="1FFAA911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Kontrast: min. 1200:1</w:t>
            </w:r>
          </w:p>
          <w:p w14:paraId="6E34B91B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Czas reakcji: max. 8 ms</w:t>
            </w:r>
          </w:p>
          <w:p w14:paraId="77AE2908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Kąty widzenia: 178°/178°</w:t>
            </w:r>
          </w:p>
          <w:p w14:paraId="6F690B38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Kolor: 1,07 mld (10 bit)</w:t>
            </w:r>
          </w:p>
          <w:p w14:paraId="2BE0522A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Powierzchnia robocza: min. 1209 × 680 mm</w:t>
            </w:r>
          </w:p>
          <w:p w14:paraId="57BCE19C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Plamka: max. 0,315 mm</w:t>
            </w:r>
          </w:p>
          <w:p w14:paraId="0427FB09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 xml:space="preserve">Szkło: antyodblaskowe,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antypołyskowe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>, antybakteryjne</w:t>
            </w:r>
          </w:p>
          <w:p w14:paraId="0CD64830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</w:pPr>
            <w:r>
              <w:rPr>
                <w:rFonts w:cs="Calibri"/>
                <w:color w:val="000000"/>
                <w:sz w:val="20"/>
                <w:szCs w:val="20"/>
              </w:rPr>
              <w:t>Technologia szkła: Zero</w:t>
            </w:r>
            <w:r>
              <w:rPr>
                <w:rFonts w:ascii="Cambria Math" w:hAnsi="Cambria Math" w:cs="Cambria Math"/>
                <w:color w:val="000000"/>
                <w:sz w:val="20"/>
                <w:szCs w:val="20"/>
              </w:rPr>
              <w:noBreakHyphen/>
            </w:r>
            <w:r>
              <w:rPr>
                <w:rFonts w:cs="Calibri"/>
                <w:color w:val="000000"/>
                <w:sz w:val="20"/>
                <w:szCs w:val="20"/>
              </w:rPr>
              <w:t xml:space="preserve">Gap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Air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Bonding</w:t>
            </w:r>
            <w:proofErr w:type="spellEnd"/>
          </w:p>
          <w:p w14:paraId="139C0A98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Grubość szkła: min. 3,2 mm</w:t>
            </w:r>
          </w:p>
          <w:p w14:paraId="644F22B0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Twardość szkła: min. 7H</w:t>
            </w:r>
          </w:p>
          <w:p w14:paraId="4AF29FFD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Dotyk</w:t>
            </w:r>
          </w:p>
          <w:p w14:paraId="58F095E2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</w:pPr>
            <w:r>
              <w:rPr>
                <w:rFonts w:cs="Calibri"/>
                <w:color w:val="000000"/>
                <w:sz w:val="20"/>
                <w:szCs w:val="20"/>
              </w:rPr>
              <w:t xml:space="preserve">Technologia: IR –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PureTouch</w:t>
            </w:r>
            <w:proofErr w:type="spellEnd"/>
            <w:r>
              <w:rPr>
                <w:rFonts w:ascii="Cambria Math" w:hAnsi="Cambria Math" w:cs="Cambria Math"/>
                <w:color w:val="000000"/>
                <w:sz w:val="20"/>
                <w:szCs w:val="20"/>
              </w:rPr>
              <w:noBreakHyphen/>
            </w:r>
            <w:r>
              <w:rPr>
                <w:rFonts w:cs="Calibri"/>
                <w:color w:val="000000"/>
                <w:sz w:val="20"/>
                <w:szCs w:val="20"/>
              </w:rPr>
              <w:t>IR+ lub równoważna</w:t>
            </w:r>
          </w:p>
          <w:p w14:paraId="20B2EB4D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Punkty dotyku: min. 40</w:t>
            </w:r>
          </w:p>
          <w:p w14:paraId="0AF9A78B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Punkty pisania: min. 10</w:t>
            </w:r>
          </w:p>
          <w:p w14:paraId="269D2650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Dokładność: ±1 mm</w:t>
            </w:r>
          </w:p>
          <w:p w14:paraId="75D381FB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Czas reakcji dotyku: max. 5 ms</w:t>
            </w:r>
          </w:p>
          <w:p w14:paraId="4E2E7FDB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 xml:space="preserve">Częstotliwość skanowania: min. 200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Hz</w:t>
            </w:r>
            <w:proofErr w:type="spellEnd"/>
          </w:p>
          <w:p w14:paraId="68EBD032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lastRenderedPageBreak/>
              <w:t>Obsługa dotyku: palec, rysik, rękawiczka</w:t>
            </w:r>
          </w:p>
          <w:p w14:paraId="399EEDA0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 xml:space="preserve">Palm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rejection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>: wymagany</w:t>
            </w:r>
          </w:p>
          <w:p w14:paraId="210ED657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Interfejs dotykowy: USB</w:t>
            </w:r>
          </w:p>
          <w:p w14:paraId="51417875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Złącza</w:t>
            </w:r>
          </w:p>
          <w:p w14:paraId="57B70AD3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Wejścia:</w:t>
            </w:r>
          </w:p>
          <w:p w14:paraId="24273731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HDMI: min. 2 × v2.0</w:t>
            </w:r>
          </w:p>
          <w:p w14:paraId="0F7D13EB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DisplayPort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>: min. 1 × v1.2</w:t>
            </w:r>
          </w:p>
          <w:p w14:paraId="4C71CBED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</w:pPr>
            <w:r>
              <w:rPr>
                <w:rFonts w:cs="Calibri"/>
                <w:color w:val="000000"/>
                <w:sz w:val="20"/>
                <w:szCs w:val="20"/>
              </w:rPr>
              <w:t>USB</w:t>
            </w:r>
            <w:r>
              <w:rPr>
                <w:rFonts w:ascii="Cambria Math" w:hAnsi="Cambria Math" w:cs="Cambria Math"/>
                <w:color w:val="000000"/>
                <w:sz w:val="20"/>
                <w:szCs w:val="20"/>
              </w:rPr>
              <w:noBreakHyphen/>
            </w:r>
            <w:r>
              <w:rPr>
                <w:rFonts w:cs="Calibri"/>
                <w:color w:val="000000"/>
                <w:sz w:val="20"/>
                <w:szCs w:val="20"/>
              </w:rPr>
              <w:t>C: min. 2 × (DP</w:t>
            </w:r>
            <w:r>
              <w:rPr>
                <w:rFonts w:ascii="Cambria Math" w:hAnsi="Cambria Math" w:cs="Cambria Math"/>
                <w:color w:val="000000"/>
                <w:sz w:val="20"/>
                <w:szCs w:val="20"/>
              </w:rPr>
              <w:noBreakHyphen/>
            </w:r>
            <w:r>
              <w:rPr>
                <w:rFonts w:cs="Calibri"/>
                <w:color w:val="000000"/>
                <w:sz w:val="20"/>
                <w:szCs w:val="20"/>
              </w:rPr>
              <w:t xml:space="preserve">Alt, Data,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Touch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>), PD min. 100 W (przód) i 65 W (bok)</w:t>
            </w:r>
          </w:p>
          <w:p w14:paraId="44A92DB8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Wyjścia:</w:t>
            </w:r>
          </w:p>
          <w:p w14:paraId="294BD7E4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HDMI: min. 1 × 2.0, 3840×2160@60Hz</w:t>
            </w:r>
          </w:p>
          <w:p w14:paraId="5DA61CD2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</w:pPr>
            <w:r>
              <w:rPr>
                <w:rFonts w:cs="Calibri"/>
                <w:color w:val="000000"/>
                <w:sz w:val="20"/>
                <w:szCs w:val="20"/>
              </w:rPr>
              <w:t>USB</w:t>
            </w:r>
            <w:r>
              <w:rPr>
                <w:rFonts w:ascii="Cambria Math" w:hAnsi="Cambria Math" w:cs="Cambria Math"/>
                <w:color w:val="000000"/>
                <w:sz w:val="20"/>
                <w:szCs w:val="20"/>
              </w:rPr>
              <w:noBreakHyphen/>
            </w:r>
            <w:r>
              <w:rPr>
                <w:rFonts w:cs="Calibri"/>
                <w:color w:val="000000"/>
                <w:sz w:val="20"/>
                <w:szCs w:val="20"/>
              </w:rPr>
              <w:t xml:space="preserve">C: min. 1 × DP Alt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Mode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>, 3840×2160@60Hz</w:t>
            </w:r>
          </w:p>
          <w:p w14:paraId="48AC79B5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Audio:</w:t>
            </w:r>
          </w:p>
          <w:p w14:paraId="1BC5F14B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 xml:space="preserve">Wejście: min. 1 ×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Mic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 xml:space="preserve"> (Mini Jack</w:t>
            </w:r>
          </w:p>
          <w:p w14:paraId="13C68A3D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 xml:space="preserve">Wyjście: min. 1 ×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Headphone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 xml:space="preserve"> (Mini Jack)</w:t>
            </w:r>
          </w:p>
          <w:p w14:paraId="42B1FE48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Wyjście cyfrowe: min. 1 × S/PDIF</w:t>
            </w:r>
          </w:p>
          <w:p w14:paraId="4174EBDE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USB:</w:t>
            </w:r>
          </w:p>
          <w:p w14:paraId="3D898A13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</w:pPr>
            <w:r>
              <w:rPr>
                <w:rFonts w:cs="Calibri"/>
                <w:color w:val="000000"/>
                <w:sz w:val="20"/>
                <w:szCs w:val="20"/>
              </w:rPr>
              <w:t>min. 6 portów (w tym USB</w:t>
            </w:r>
            <w:r>
              <w:rPr>
                <w:rFonts w:ascii="Cambria Math" w:hAnsi="Cambria Math" w:cs="Cambria Math"/>
                <w:color w:val="000000"/>
                <w:sz w:val="20"/>
                <w:szCs w:val="20"/>
              </w:rPr>
              <w:noBreakHyphen/>
            </w:r>
            <w:r>
              <w:rPr>
                <w:rFonts w:cs="Calibri"/>
                <w:color w:val="000000"/>
                <w:sz w:val="20"/>
                <w:szCs w:val="20"/>
              </w:rPr>
              <w:t>C 3.2 Gen1, USB</w:t>
            </w:r>
            <w:r>
              <w:rPr>
                <w:rFonts w:ascii="Cambria Math" w:hAnsi="Cambria Math" w:cs="Cambria Math"/>
                <w:color w:val="000000"/>
                <w:sz w:val="20"/>
                <w:szCs w:val="20"/>
              </w:rPr>
              <w:noBreakHyphen/>
            </w:r>
            <w:r>
              <w:rPr>
                <w:rFonts w:cs="Calibri"/>
                <w:color w:val="000000"/>
                <w:sz w:val="20"/>
                <w:szCs w:val="20"/>
              </w:rPr>
              <w:t>C 2.0, USB 3.2 Gen1, USB 2.0)</w:t>
            </w:r>
          </w:p>
          <w:p w14:paraId="6082E05B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LAN:</w:t>
            </w:r>
          </w:p>
          <w:p w14:paraId="17E5DAA7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 xml:space="preserve">RJ45: min. 2 × 1000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Mb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>, automatyczne przełączanie PC/Android</w:t>
            </w:r>
          </w:p>
          <w:p w14:paraId="6801F91B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Sterowanie:</w:t>
            </w:r>
          </w:p>
          <w:p w14:paraId="2EBE62BE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</w:pPr>
            <w:r>
              <w:rPr>
                <w:rFonts w:cs="Calibri"/>
                <w:color w:val="000000"/>
                <w:sz w:val="20"/>
                <w:szCs w:val="20"/>
              </w:rPr>
              <w:t>RS</w:t>
            </w:r>
            <w:r>
              <w:rPr>
                <w:rFonts w:ascii="Cambria Math" w:hAnsi="Cambria Math" w:cs="Cambria Math"/>
                <w:color w:val="000000"/>
                <w:sz w:val="20"/>
                <w:szCs w:val="20"/>
              </w:rPr>
              <w:noBreakHyphen/>
            </w:r>
            <w:r>
              <w:rPr>
                <w:rFonts w:cs="Calibri"/>
                <w:color w:val="000000"/>
                <w:sz w:val="20"/>
                <w:szCs w:val="20"/>
              </w:rPr>
              <w:t>232: min. 1</w:t>
            </w:r>
          </w:p>
          <w:p w14:paraId="58DED602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LAN Control: min. 2</w:t>
            </w:r>
          </w:p>
          <w:p w14:paraId="77C4F366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OPS:</w:t>
            </w:r>
          </w:p>
          <w:p w14:paraId="59BA86BD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Slot OPS: Intel OPS 80 pin</w:t>
            </w:r>
          </w:p>
          <w:p w14:paraId="63CFF612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HDCP:</w:t>
            </w:r>
          </w:p>
          <w:p w14:paraId="3C200295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min. 2.2</w:t>
            </w:r>
          </w:p>
          <w:p w14:paraId="330FD324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Audio</w:t>
            </w:r>
          </w:p>
          <w:p w14:paraId="0123CAB9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 xml:space="preserve">Głośniki: min. 2 × 20 W +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subwoofer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 xml:space="preserve"> min. 20 W</w:t>
            </w:r>
          </w:p>
          <w:p w14:paraId="5524C8FD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System / oprogramowanie</w:t>
            </w:r>
          </w:p>
          <w:p w14:paraId="7F3F6B13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System: Android min. 14 lub równoważny</w:t>
            </w:r>
          </w:p>
          <w:p w14:paraId="3EFBA30D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 xml:space="preserve">Oprogramowanie: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Whiteboard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>, przeglądarka, menedżer plików, chmura, DMS, bezprzewodowe udostępnianie</w:t>
            </w:r>
          </w:p>
          <w:p w14:paraId="56AAF9F8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Certyfikacja: Google EDLA</w:t>
            </w:r>
          </w:p>
          <w:p w14:paraId="78448D89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</w:pP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WiFi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>: min. WiFi</w:t>
            </w:r>
            <w:r>
              <w:rPr>
                <w:rFonts w:ascii="Cambria Math" w:hAnsi="Cambria Math" w:cs="Cambria Math"/>
                <w:color w:val="000000"/>
                <w:sz w:val="20"/>
                <w:szCs w:val="20"/>
              </w:rPr>
              <w:noBreakHyphen/>
            </w:r>
            <w:r>
              <w:rPr>
                <w:rFonts w:cs="Calibri"/>
                <w:color w:val="000000"/>
                <w:sz w:val="20"/>
                <w:szCs w:val="20"/>
              </w:rPr>
              <w:t>6E</w:t>
            </w:r>
          </w:p>
          <w:p w14:paraId="78F6B6EE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Bluetooth: min. 5.0</w:t>
            </w:r>
          </w:p>
          <w:p w14:paraId="2BD4B389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NFC: wymagane</w:t>
            </w:r>
          </w:p>
          <w:p w14:paraId="19F857FA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Czujniki: światła otoczenia + PIR</w:t>
            </w:r>
          </w:p>
          <w:p w14:paraId="6753D70D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Hardware</w:t>
            </w:r>
          </w:p>
          <w:p w14:paraId="166E07A2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</w:pPr>
            <w:r>
              <w:rPr>
                <w:rFonts w:cs="Calibri"/>
                <w:color w:val="000000"/>
                <w:sz w:val="20"/>
                <w:szCs w:val="20"/>
              </w:rPr>
              <w:t xml:space="preserve">CPU: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Octa</w:t>
            </w:r>
            <w:r>
              <w:rPr>
                <w:rFonts w:ascii="Cambria Math" w:hAnsi="Cambria Math" w:cs="Cambria Math"/>
                <w:color w:val="000000"/>
                <w:sz w:val="20"/>
                <w:szCs w:val="20"/>
              </w:rPr>
              <w:noBreakHyphen/>
            </w:r>
            <w:r>
              <w:rPr>
                <w:rFonts w:cs="Calibri"/>
                <w:color w:val="000000"/>
                <w:sz w:val="20"/>
                <w:szCs w:val="20"/>
              </w:rPr>
              <w:t>core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 xml:space="preserve"> (A72×4 + A53×4)</w:t>
            </w:r>
          </w:p>
          <w:p w14:paraId="162799A3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lastRenderedPageBreak/>
              <w:t>GPU: Mali G52 MC3 lub równoważny</w:t>
            </w:r>
          </w:p>
          <w:p w14:paraId="083DB625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RAM: min. 8 GB</w:t>
            </w:r>
          </w:p>
          <w:p w14:paraId="42815832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ROM: min. 128 GB</w:t>
            </w:r>
          </w:p>
          <w:p w14:paraId="77215D30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Parametry ogólne</w:t>
            </w:r>
          </w:p>
          <w:p w14:paraId="5600F146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Tryb pracy: 24/7</w:t>
            </w:r>
          </w:p>
          <w:p w14:paraId="7D34E790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MTBF: min. 50 000 h</w:t>
            </w:r>
          </w:p>
          <w:p w14:paraId="71A4770C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Redukcja niebieskiego światła: wymagana</w:t>
            </w:r>
          </w:p>
          <w:p w14:paraId="4D77EB63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</w:pP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Flicker</w:t>
            </w:r>
            <w:r>
              <w:rPr>
                <w:rFonts w:ascii="Cambria Math" w:hAnsi="Cambria Math" w:cs="Cambria Math"/>
                <w:color w:val="000000"/>
                <w:sz w:val="20"/>
                <w:szCs w:val="20"/>
              </w:rPr>
              <w:noBreakHyphen/>
            </w:r>
            <w:r>
              <w:rPr>
                <w:rFonts w:cs="Calibri"/>
                <w:color w:val="000000"/>
                <w:sz w:val="20"/>
                <w:szCs w:val="20"/>
              </w:rPr>
              <w:t>free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>: wymagane</w:t>
            </w:r>
          </w:p>
          <w:p w14:paraId="0C8E21B0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Plug&amp;Play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>: DDC2B</w:t>
            </w:r>
          </w:p>
          <w:p w14:paraId="43AF25EB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Mechaniczne</w:t>
            </w:r>
          </w:p>
          <w:p w14:paraId="314E7F10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Orientacja: pozioma</w:t>
            </w:r>
          </w:p>
          <w:p w14:paraId="2B6D68B9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Konstrukcja: bez wentylatora</w:t>
            </w:r>
          </w:p>
          <w:p w14:paraId="1F5747DE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Standard VESA: min. 400 × 400 mm</w:t>
            </w:r>
          </w:p>
          <w:p w14:paraId="726CCE23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Zasilanie</w:t>
            </w:r>
          </w:p>
          <w:p w14:paraId="532D0149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Zasilacz: wewnętrzny</w:t>
            </w:r>
          </w:p>
          <w:p w14:paraId="00972F01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 xml:space="preserve">Zasilanie: AC 100–240 V, 50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Hz</w:t>
            </w:r>
            <w:proofErr w:type="spellEnd"/>
          </w:p>
          <w:p w14:paraId="42F2F8E7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 xml:space="preserve">Pobór mocy: max. 126 W,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standby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 xml:space="preserve"> max. 0,5 W, off max. 0,3 W</w:t>
            </w:r>
          </w:p>
          <w:p w14:paraId="7E4390F4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Akcesoria</w:t>
            </w:r>
          </w:p>
          <w:p w14:paraId="011CE08C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Kable: zasilający EU/UK, USB 3 m, HDMI 3 m</w:t>
            </w:r>
          </w:p>
          <w:p w14:paraId="4BDF10BC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Rysiki: min. 4 szt.</w:t>
            </w:r>
          </w:p>
          <w:p w14:paraId="4791C6C7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Uchwyt ścienny: VESA min. 800×400</w:t>
            </w:r>
          </w:p>
          <w:p w14:paraId="3E83945D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Uchwyt do kamery: wymagany</w:t>
            </w:r>
          </w:p>
          <w:p w14:paraId="58DF85FB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Pilot: w zestawie</w:t>
            </w:r>
          </w:p>
          <w:p w14:paraId="1223D1FE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Certyfikaty</w:t>
            </w:r>
          </w:p>
          <w:p w14:paraId="033BAEA8" w14:textId="77777777" w:rsidR="00BD0F3A" w:rsidRDefault="00000000">
            <w:pPr>
              <w:suppressAutoHyphens w:val="0"/>
              <w:spacing w:line="240" w:lineRule="auto"/>
              <w:contextualSpacing/>
              <w:textAlignment w:val="auto"/>
            </w:pPr>
            <w:r>
              <w:rPr>
                <w:rFonts w:cs="Calibri"/>
                <w:color w:val="000000"/>
                <w:sz w:val="20"/>
                <w:szCs w:val="20"/>
              </w:rPr>
              <w:t>CB, CE, TÜV</w:t>
            </w:r>
            <w:r>
              <w:rPr>
                <w:rFonts w:ascii="Cambria Math" w:hAnsi="Cambria Math" w:cs="Cambria Math"/>
                <w:color w:val="000000"/>
                <w:sz w:val="20"/>
                <w:szCs w:val="20"/>
              </w:rPr>
              <w:noBreakHyphen/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Bauart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 xml:space="preserve">, EAC,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RoHS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Calibri"/>
                <w:color w:val="000000"/>
                <w:sz w:val="20"/>
                <w:szCs w:val="20"/>
              </w:rPr>
              <w:t>ErP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>, WEEE, REACH</w:t>
            </w:r>
          </w:p>
        </w:tc>
        <w:tc>
          <w:tcPr>
            <w:tcW w:w="1418" w:type="dxa"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A80B0C" w14:textId="77777777" w:rsidR="00BD0F3A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Szt.</w:t>
            </w:r>
          </w:p>
        </w:tc>
        <w:tc>
          <w:tcPr>
            <w:tcW w:w="3260" w:type="dxa"/>
            <w:tcBorders>
              <w:left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BC7EB1" w14:textId="77777777" w:rsidR="00BD0F3A" w:rsidRDefault="00000000">
            <w:pPr>
              <w:pStyle w:val="TableContents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</w:p>
        </w:tc>
      </w:tr>
      <w:tr w:rsidR="00BD0F3A" w14:paraId="4777A99F" w14:textId="77777777">
        <w:tblPrEx>
          <w:tblCellMar>
            <w:top w:w="0" w:type="dxa"/>
            <w:bottom w:w="0" w:type="dxa"/>
          </w:tblCellMar>
        </w:tblPrEx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07C56B" w14:textId="77777777" w:rsidR="00BD0F3A" w:rsidRDefault="00000000">
            <w:pPr>
              <w:pStyle w:val="TableContents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2D4D45" w14:textId="77777777" w:rsidR="00BD0F3A" w:rsidRDefault="00000000">
            <w:pPr>
              <w:pStyle w:val="Akapitzlist"/>
              <w:ind w:left="95"/>
              <w:jc w:val="both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Komputer stacjonarny z monitorem 24’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FA4122" w14:textId="77777777" w:rsidR="00BD0F3A" w:rsidRDefault="0000000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Zastosowanie komputer będzie wykorzystywany dla potrzeb aplikacji biurowych, aplikacji edukacyjnych, aplikacji obliczeniowych, aplikacji graficznych, dostępu do </w:t>
            </w:r>
            <w:proofErr w:type="spellStart"/>
            <w:r>
              <w:rPr>
                <w:sz w:val="20"/>
                <w:szCs w:val="20"/>
              </w:rPr>
              <w:t>internetu</w:t>
            </w:r>
            <w:proofErr w:type="spellEnd"/>
            <w:r>
              <w:rPr>
                <w:sz w:val="20"/>
                <w:szCs w:val="20"/>
              </w:rPr>
              <w:t xml:space="preserve"> oraz poczty elektronicznej,</w:t>
            </w:r>
          </w:p>
          <w:p w14:paraId="4EA192DD" w14:textId="77777777" w:rsidR="00BD0F3A" w:rsidRDefault="0000000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procesor min. ośmiordzeniowy uzyskujący wynik co najmniej 24000 punktów w teście </w:t>
            </w:r>
            <w:proofErr w:type="spellStart"/>
            <w:r>
              <w:rPr>
                <w:sz w:val="20"/>
                <w:szCs w:val="20"/>
              </w:rPr>
              <w:t>Passmark</w:t>
            </w:r>
            <w:proofErr w:type="spellEnd"/>
            <w:r>
              <w:rPr>
                <w:sz w:val="20"/>
                <w:szCs w:val="20"/>
              </w:rPr>
              <w:t xml:space="preserve"> - CPU Mark według wyników procesorów publikowanych na stronie http://www.cpubenchmark.net/cpu_list.php </w:t>
            </w:r>
          </w:p>
          <w:p w14:paraId="278BF623" w14:textId="77777777" w:rsidR="00BD0F3A" w:rsidRDefault="0000000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pamięć operacyjna min. 16 GB DDR4, min 3200 MHz, możliwość rozbudowy do min 32GB, minimum 1 slot wolny na dalszą rozbudowę</w:t>
            </w:r>
          </w:p>
          <w:p w14:paraId="3F6E6BFD" w14:textId="77777777" w:rsidR="00BD0F3A" w:rsidRDefault="0000000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parametry pamięci masowej min. 512 GB SSD </w:t>
            </w:r>
            <w:proofErr w:type="spellStart"/>
            <w:r>
              <w:rPr>
                <w:sz w:val="20"/>
                <w:szCs w:val="20"/>
              </w:rPr>
              <w:t>NVMe</w:t>
            </w:r>
            <w:proofErr w:type="spellEnd"/>
          </w:p>
          <w:p w14:paraId="0A31A97F" w14:textId="77777777" w:rsidR="00BD0F3A" w:rsidRDefault="0000000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grafika zintegrowana z możliwością obsługi jednoczesnej min. 2 monitorów, ze wsparciem dla DirectX 12, </w:t>
            </w:r>
            <w:proofErr w:type="spellStart"/>
            <w:r>
              <w:rPr>
                <w:sz w:val="20"/>
                <w:szCs w:val="20"/>
              </w:rPr>
              <w:t>OpenGL</w:t>
            </w:r>
            <w:proofErr w:type="spellEnd"/>
            <w:r>
              <w:rPr>
                <w:sz w:val="20"/>
                <w:szCs w:val="20"/>
              </w:rPr>
              <w:t xml:space="preserve"> 4.4 osiągająca w teście </w:t>
            </w:r>
            <w:proofErr w:type="spellStart"/>
            <w:r>
              <w:rPr>
                <w:sz w:val="20"/>
                <w:szCs w:val="20"/>
              </w:rPr>
              <w:t>Average</w:t>
            </w:r>
            <w:proofErr w:type="spellEnd"/>
            <w:r>
              <w:rPr>
                <w:sz w:val="20"/>
                <w:szCs w:val="20"/>
              </w:rPr>
              <w:t xml:space="preserve"> G3D Mark wynik min. 1500 punktów publikowanych na stronie http://www.videocardbenchmark.net</w:t>
            </w:r>
          </w:p>
          <w:p w14:paraId="2E4025C9" w14:textId="77777777" w:rsidR="00BD0F3A" w:rsidRDefault="0000000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- wyposażenie multimedialne karta dźwiękowa zintegrowana z płytą główną, zgodna z High </w:t>
            </w:r>
            <w:proofErr w:type="spellStart"/>
            <w:r>
              <w:rPr>
                <w:sz w:val="20"/>
                <w:szCs w:val="20"/>
              </w:rPr>
              <w:t>Definiton</w:t>
            </w:r>
            <w:proofErr w:type="spellEnd"/>
            <w:r>
              <w:rPr>
                <w:sz w:val="20"/>
                <w:szCs w:val="20"/>
              </w:rPr>
              <w:t xml:space="preserve"> Audio,</w:t>
            </w:r>
          </w:p>
          <w:p w14:paraId="6DF64FC8" w14:textId="77777777" w:rsidR="00BD0F3A" w:rsidRDefault="0000000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obudowa i zasilacz obudowa czarna, typu </w:t>
            </w:r>
            <w:proofErr w:type="spellStart"/>
            <w:r>
              <w:rPr>
                <w:sz w:val="20"/>
                <w:szCs w:val="20"/>
              </w:rPr>
              <w:t>tower</w:t>
            </w:r>
            <w:proofErr w:type="spellEnd"/>
            <w:r>
              <w:rPr>
                <w:sz w:val="20"/>
                <w:szCs w:val="20"/>
              </w:rPr>
              <w:t xml:space="preserve">, zainstalowany napęd optyczny, możliwość zainstalowania min 1 dysku 2,5”, z przodu obudowa wyposażona w min. 2 porty USB 2.0, 2 porty USB 3.2, </w:t>
            </w:r>
          </w:p>
          <w:p w14:paraId="1D5F9B9A" w14:textId="77777777" w:rsidR="00BD0F3A" w:rsidRDefault="0000000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zasilacz o mocy maksymalnej 360W sprawność min. 85%, kabel zasilający</w:t>
            </w:r>
          </w:p>
          <w:p w14:paraId="77E124CE" w14:textId="77777777" w:rsidR="00BD0F3A" w:rsidRDefault="0000000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porty i złącza, peryferia Wbudowane porty i złącza: porty wideo: 1 </w:t>
            </w:r>
            <w:proofErr w:type="spellStart"/>
            <w:r>
              <w:rPr>
                <w:sz w:val="20"/>
                <w:szCs w:val="20"/>
              </w:rPr>
              <w:t>szt</w:t>
            </w:r>
            <w:proofErr w:type="spellEnd"/>
            <w:r>
              <w:rPr>
                <w:sz w:val="20"/>
                <w:szCs w:val="20"/>
              </w:rPr>
              <w:t xml:space="preserve"> DP, 1 </w:t>
            </w:r>
            <w:proofErr w:type="spellStart"/>
            <w:r>
              <w:rPr>
                <w:sz w:val="20"/>
                <w:szCs w:val="20"/>
              </w:rPr>
              <w:t>szt</w:t>
            </w:r>
            <w:proofErr w:type="spellEnd"/>
            <w:r>
              <w:rPr>
                <w:sz w:val="20"/>
                <w:szCs w:val="20"/>
              </w:rPr>
              <w:t xml:space="preserve"> HDMI 1.4,</w:t>
            </w:r>
          </w:p>
          <w:p w14:paraId="134DE614" w14:textId="77777777" w:rsidR="00BD0F3A" w:rsidRDefault="00BD0F3A">
            <w:pPr>
              <w:pStyle w:val="Default"/>
              <w:rPr>
                <w:sz w:val="20"/>
                <w:szCs w:val="20"/>
              </w:rPr>
            </w:pPr>
          </w:p>
          <w:p w14:paraId="2E804ED4" w14:textId="77777777" w:rsidR="00BD0F3A" w:rsidRDefault="00BD0F3A">
            <w:pPr>
              <w:pStyle w:val="Default"/>
              <w:rPr>
                <w:sz w:val="20"/>
                <w:szCs w:val="20"/>
              </w:rPr>
            </w:pPr>
          </w:p>
          <w:p w14:paraId="0B5CF263" w14:textId="77777777" w:rsidR="00BD0F3A" w:rsidRDefault="00BD0F3A">
            <w:pPr>
              <w:pStyle w:val="Default"/>
              <w:rPr>
                <w:sz w:val="20"/>
                <w:szCs w:val="20"/>
              </w:rPr>
            </w:pPr>
          </w:p>
          <w:p w14:paraId="07CB6B80" w14:textId="77777777" w:rsidR="00BD0F3A" w:rsidRDefault="0000000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Monitor:</w:t>
            </w:r>
          </w:p>
          <w:p w14:paraId="21E7D56F" w14:textId="77777777" w:rsidR="00BD0F3A" w:rsidRDefault="00BD0F3A">
            <w:pPr>
              <w:pStyle w:val="Default"/>
              <w:rPr>
                <w:sz w:val="20"/>
                <w:szCs w:val="20"/>
              </w:rPr>
            </w:pPr>
          </w:p>
          <w:p w14:paraId="55F3C52F" w14:textId="77777777" w:rsidR="00BD0F3A" w:rsidRDefault="0000000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minimum 23” IPS lub VA</w:t>
            </w:r>
          </w:p>
          <w:p w14:paraId="03E08F51" w14:textId="77777777" w:rsidR="00BD0F3A" w:rsidRDefault="0000000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matowy</w:t>
            </w:r>
          </w:p>
          <w:p w14:paraId="58E6D7D6" w14:textId="77777777" w:rsidR="00BD0F3A" w:rsidRDefault="0000000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antyodblaskowy</w:t>
            </w:r>
          </w:p>
          <w:p w14:paraId="2AF31C89" w14:textId="77777777" w:rsidR="00BD0F3A" w:rsidRDefault="0000000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Proporcje wymiarów matrycy 16:10 lub 16:9</w:t>
            </w:r>
          </w:p>
          <w:p w14:paraId="4B9A8DE8" w14:textId="77777777" w:rsidR="00BD0F3A" w:rsidRDefault="0000000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Jasność (minimalnie) 250 cd/m2</w:t>
            </w:r>
          </w:p>
          <w:p w14:paraId="0342EAD5" w14:textId="77777777" w:rsidR="00BD0F3A" w:rsidRDefault="0000000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Kontrast (minimalnie) 1000:1 typowy</w:t>
            </w:r>
          </w:p>
          <w:p w14:paraId="39378FEC" w14:textId="77777777" w:rsidR="00BD0F3A" w:rsidRDefault="0000000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Kąty widzenia (pion/poziom) (minimalnie) 178/178 stopni </w:t>
            </w:r>
          </w:p>
          <w:p w14:paraId="23992076" w14:textId="77777777" w:rsidR="00BD0F3A" w:rsidRDefault="0000000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Kąt pochylenia co najmniej od –5° do +20°</w:t>
            </w:r>
          </w:p>
          <w:p w14:paraId="447F2389" w14:textId="77777777" w:rsidR="00BD0F3A" w:rsidRDefault="0000000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Maksymalny czas reakcji matrycy 5 ms (szary do szarego)</w:t>
            </w:r>
          </w:p>
          <w:p w14:paraId="5C832259" w14:textId="77777777" w:rsidR="00BD0F3A" w:rsidRDefault="0000000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Rozdzielczość obsługiwana: 1920 x 1080 lub wyższa</w:t>
            </w:r>
          </w:p>
          <w:p w14:paraId="2DC99988" w14:textId="77777777" w:rsidR="00BD0F3A" w:rsidRDefault="0000000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Ilość koloru [mln] (minimalna) 16,7</w:t>
            </w:r>
          </w:p>
          <w:p w14:paraId="2A13D125" w14:textId="77777777" w:rsidR="00BD0F3A" w:rsidRDefault="0000000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Bezpieczeństwo</w:t>
            </w:r>
            <w:r>
              <w:rPr>
                <w:sz w:val="20"/>
                <w:szCs w:val="20"/>
              </w:rPr>
              <w:tab/>
              <w:t xml:space="preserve">Monitor musi być wyposażony w tzw. </w:t>
            </w:r>
            <w:proofErr w:type="spellStart"/>
            <w:r>
              <w:rPr>
                <w:sz w:val="20"/>
                <w:szCs w:val="20"/>
              </w:rPr>
              <w:t>Kensington</w:t>
            </w:r>
            <w:proofErr w:type="spellEnd"/>
            <w:r>
              <w:rPr>
                <w:sz w:val="20"/>
                <w:szCs w:val="20"/>
              </w:rPr>
              <w:t xml:space="preserve"> Slot lub równoważny</w:t>
            </w:r>
          </w:p>
          <w:p w14:paraId="554B5101" w14:textId="77777777" w:rsidR="00BD0F3A" w:rsidRDefault="00BD0F3A">
            <w:pPr>
              <w:pStyle w:val="Default"/>
              <w:rPr>
                <w:sz w:val="20"/>
                <w:szCs w:val="20"/>
              </w:rPr>
            </w:pPr>
          </w:p>
          <w:p w14:paraId="456F8807" w14:textId="77777777" w:rsidR="00BD0F3A" w:rsidRDefault="0000000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Złącza wejście:</w:t>
            </w:r>
          </w:p>
          <w:p w14:paraId="62C24743" w14:textId="77777777" w:rsidR="00BD0F3A" w:rsidRDefault="0000000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HDMI, </w:t>
            </w:r>
            <w:proofErr w:type="spellStart"/>
            <w:r>
              <w:rPr>
                <w:sz w:val="20"/>
                <w:szCs w:val="20"/>
              </w:rPr>
              <w:t>DisplayPort</w:t>
            </w:r>
            <w:proofErr w:type="spellEnd"/>
            <w:r>
              <w:rPr>
                <w:sz w:val="20"/>
                <w:szCs w:val="20"/>
              </w:rPr>
              <w:t xml:space="preserve"> 1.2</w:t>
            </w:r>
          </w:p>
          <w:p w14:paraId="5234C38F" w14:textId="77777777" w:rsidR="00BD0F3A" w:rsidRDefault="0000000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Wbudowane głośniki - Zamawiający nie dopuszcza wbudowanych głośników</w:t>
            </w:r>
          </w:p>
          <w:p w14:paraId="4D3F2635" w14:textId="77777777" w:rsidR="00BD0F3A" w:rsidRDefault="0000000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Warunki gwarancji na urządzenie min. 24 miesiące gwarancji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A99041" w14:textId="77777777" w:rsidR="00BD0F3A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zestaw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0FCEA7" w14:textId="77777777" w:rsidR="00BD0F3A" w:rsidRDefault="00000000">
            <w:pPr>
              <w:pStyle w:val="TableContents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</w:p>
        </w:tc>
      </w:tr>
    </w:tbl>
    <w:p w14:paraId="54B30124" w14:textId="77777777" w:rsidR="00BD0F3A" w:rsidRDefault="00BD0F3A">
      <w:pPr>
        <w:pStyle w:val="Standard"/>
        <w:jc w:val="both"/>
        <w:rPr>
          <w:rFonts w:cs="Calibri"/>
          <w:b/>
          <w:bCs/>
          <w:sz w:val="20"/>
          <w:szCs w:val="20"/>
        </w:rPr>
      </w:pPr>
    </w:p>
    <w:p w14:paraId="723FADBF" w14:textId="77777777" w:rsidR="00BD0F3A" w:rsidRDefault="00BD0F3A">
      <w:pPr>
        <w:pStyle w:val="Akapitzlist"/>
        <w:jc w:val="center"/>
        <w:rPr>
          <w:rFonts w:cs="Calibri"/>
          <w:b/>
          <w:bCs/>
          <w:sz w:val="20"/>
          <w:szCs w:val="20"/>
        </w:rPr>
      </w:pPr>
    </w:p>
    <w:p w14:paraId="0FF97944" w14:textId="77777777" w:rsidR="00BD0F3A" w:rsidRDefault="00BD0F3A">
      <w:pPr>
        <w:pStyle w:val="Akapitzlist"/>
        <w:jc w:val="center"/>
        <w:rPr>
          <w:rFonts w:cs="Calibri"/>
          <w:b/>
          <w:bCs/>
          <w:sz w:val="20"/>
          <w:szCs w:val="20"/>
        </w:rPr>
      </w:pPr>
    </w:p>
    <w:p w14:paraId="70ADE95C" w14:textId="77777777" w:rsidR="00BD0F3A" w:rsidRDefault="00BD0F3A">
      <w:pPr>
        <w:pStyle w:val="Akapitzlist"/>
        <w:jc w:val="center"/>
        <w:rPr>
          <w:rFonts w:cs="Calibri"/>
          <w:b/>
          <w:bCs/>
          <w:sz w:val="20"/>
          <w:szCs w:val="20"/>
        </w:rPr>
      </w:pPr>
    </w:p>
    <w:p w14:paraId="5ADE6F72" w14:textId="77777777" w:rsidR="00BD0F3A" w:rsidRDefault="00000000">
      <w:pPr>
        <w:pStyle w:val="Akapitzlist"/>
        <w:jc w:val="center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Przedszkole nr 5</w:t>
      </w:r>
    </w:p>
    <w:p w14:paraId="22666087" w14:textId="77777777" w:rsidR="00BD0F3A" w:rsidRDefault="00BD0F3A">
      <w:pPr>
        <w:pStyle w:val="Akapitzlist"/>
        <w:jc w:val="center"/>
        <w:rPr>
          <w:rFonts w:cs="Calibri"/>
          <w:b/>
          <w:bCs/>
          <w:sz w:val="20"/>
          <w:szCs w:val="20"/>
        </w:rPr>
      </w:pPr>
    </w:p>
    <w:p w14:paraId="4C91D509" w14:textId="77777777" w:rsidR="00BD0F3A" w:rsidRDefault="00BD0F3A">
      <w:pPr>
        <w:pStyle w:val="Akapitzlist"/>
        <w:jc w:val="center"/>
        <w:rPr>
          <w:rFonts w:cs="Calibri"/>
          <w:b/>
          <w:bCs/>
          <w:sz w:val="20"/>
          <w:szCs w:val="20"/>
        </w:rPr>
      </w:pPr>
    </w:p>
    <w:tbl>
      <w:tblPr>
        <w:tblW w:w="144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4"/>
        <w:gridCol w:w="1985"/>
        <w:gridCol w:w="7229"/>
        <w:gridCol w:w="1418"/>
        <w:gridCol w:w="3260"/>
      </w:tblGrid>
      <w:tr w:rsidR="00BD0F3A" w14:paraId="3274EDA1" w14:textId="77777777">
        <w:tblPrEx>
          <w:tblCellMar>
            <w:top w:w="0" w:type="dxa"/>
            <w:bottom w:w="0" w:type="dxa"/>
          </w:tblCellMar>
        </w:tblPrEx>
        <w:trPr>
          <w:trHeight w:val="630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A6AABD" w14:textId="77777777" w:rsidR="00BD0F3A" w:rsidRDefault="00000000">
            <w:pPr>
              <w:pStyle w:val="TableContents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F0E0CA" w14:textId="77777777" w:rsidR="00BD0F3A" w:rsidRDefault="00000000">
            <w:pPr>
              <w:pStyle w:val="TableContents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Nazwa produktu</w:t>
            </w:r>
          </w:p>
        </w:tc>
        <w:tc>
          <w:tcPr>
            <w:tcW w:w="7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EC6DD6" w14:textId="77777777" w:rsidR="00BD0F3A" w:rsidRDefault="00000000">
            <w:pPr>
              <w:pStyle w:val="Standard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Opis przedmiotu</w:t>
            </w:r>
          </w:p>
          <w:p w14:paraId="193E9D63" w14:textId="77777777" w:rsidR="00BD0F3A" w:rsidRDefault="00BD0F3A">
            <w:pPr>
              <w:pStyle w:val="TableContents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288EFF" w14:textId="77777777" w:rsidR="00BD0F3A" w:rsidRDefault="00000000">
            <w:pPr>
              <w:pStyle w:val="TableContents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J.m.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90290AC" w14:textId="77777777" w:rsidR="00BD0F3A" w:rsidRDefault="00000000">
            <w:pPr>
              <w:pStyle w:val="TableContents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Ilość</w:t>
            </w:r>
          </w:p>
        </w:tc>
      </w:tr>
      <w:tr w:rsidR="00BD0F3A" w14:paraId="5AEE0644" w14:textId="77777777">
        <w:tblPrEx>
          <w:tblCellMar>
            <w:top w:w="0" w:type="dxa"/>
            <w:bottom w:w="0" w:type="dxa"/>
          </w:tblCellMar>
        </w:tblPrEx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CCF67B" w14:textId="77777777" w:rsidR="00BD0F3A" w:rsidRDefault="00000000">
            <w:pPr>
              <w:pStyle w:val="TableContents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18A0FB" w14:textId="77777777" w:rsidR="00BD0F3A" w:rsidRDefault="00000000">
            <w:pPr>
              <w:pStyle w:val="Akapitzlist"/>
              <w:ind w:left="0"/>
              <w:jc w:val="both"/>
            </w:pPr>
            <w:r>
              <w:rPr>
                <w:rFonts w:cs="Calibri"/>
                <w:b/>
                <w:bCs/>
                <w:sz w:val="20"/>
                <w:szCs w:val="20"/>
              </w:rPr>
              <w:t xml:space="preserve">Monitor interaktywny 75 cali z uchwytem ściennym  i montażem </w:t>
            </w:r>
          </w:p>
        </w:tc>
        <w:tc>
          <w:tcPr>
            <w:tcW w:w="72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E47DEC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 Parametry ekranu</w:t>
            </w:r>
          </w:p>
          <w:p w14:paraId="6BBF9E2C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Podświetlenie: Direct </w:t>
            </w:r>
            <w:proofErr w:type="spellStart"/>
            <w:r>
              <w:rPr>
                <w:rFonts w:cs="Calibri"/>
                <w:sz w:val="20"/>
                <w:szCs w:val="20"/>
              </w:rPr>
              <w:t>type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 LED</w:t>
            </w:r>
          </w:p>
          <w:p w14:paraId="3123FD37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Typ matrycy: VA</w:t>
            </w:r>
          </w:p>
          <w:p w14:paraId="4CB5EAF1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Przekątna: 75"</w:t>
            </w:r>
          </w:p>
          <w:p w14:paraId="7A02EFB9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Rozdzielczość: 3840 × 2160 </w:t>
            </w:r>
            <w:proofErr w:type="spellStart"/>
            <w:r>
              <w:rPr>
                <w:rFonts w:cs="Calibri"/>
                <w:sz w:val="20"/>
                <w:szCs w:val="20"/>
              </w:rPr>
              <w:t>px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 (UHD 4K)</w:t>
            </w:r>
          </w:p>
          <w:p w14:paraId="5DB373AE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Jasność: 350 cd/m²</w:t>
            </w:r>
          </w:p>
          <w:p w14:paraId="4869D492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Współczynnik kontrastu: 5000:1</w:t>
            </w:r>
          </w:p>
          <w:p w14:paraId="1F0CB045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Kąty widzenia: 178°</w:t>
            </w:r>
          </w:p>
          <w:p w14:paraId="44D308A1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Czas reakcji: 8 ms</w:t>
            </w:r>
          </w:p>
          <w:p w14:paraId="6EFEDFDA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Żywotność panelu: 50 000 h</w:t>
            </w:r>
          </w:p>
          <w:p w14:paraId="42DEA675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Wyświetlane kolory: 1,07 mld</w:t>
            </w:r>
          </w:p>
          <w:p w14:paraId="72A49E82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Twardość powierzchni: 7H</w:t>
            </w:r>
          </w:p>
          <w:p w14:paraId="3061D06C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Szkło: przeciwodblaskowe, odporne na odciski palców</w:t>
            </w:r>
          </w:p>
          <w:p w14:paraId="338587FE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proofErr w:type="spellStart"/>
            <w:r>
              <w:rPr>
                <w:rFonts w:cs="Calibri"/>
                <w:sz w:val="20"/>
                <w:szCs w:val="20"/>
              </w:rPr>
              <w:t>Haze</w:t>
            </w:r>
            <w:proofErr w:type="spellEnd"/>
            <w:r>
              <w:rPr>
                <w:rFonts w:cs="Calibri"/>
                <w:sz w:val="20"/>
                <w:szCs w:val="20"/>
              </w:rPr>
              <w:t>: 25%</w:t>
            </w:r>
          </w:p>
          <w:p w14:paraId="24BEDD10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Odległość między panelem dotykowym a wyświetlaczem: ZERO GAP</w:t>
            </w:r>
          </w:p>
          <w:p w14:paraId="493374B8" w14:textId="77777777" w:rsidR="00BD0F3A" w:rsidRDefault="00BD0F3A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  <w:p w14:paraId="5611A2BD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 Technologia dotykowa</w:t>
            </w:r>
          </w:p>
          <w:p w14:paraId="7D9D1C13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Technologia: podczerwień (IR)</w:t>
            </w:r>
          </w:p>
          <w:p w14:paraId="0F4B08EE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Dokładność dotyku: &lt;1,00 mm</w:t>
            </w:r>
          </w:p>
          <w:p w14:paraId="4CA24809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Punkty dotyku: 40 (Android) / 40 (Windows)</w:t>
            </w:r>
          </w:p>
          <w:p w14:paraId="08B2563E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Obsługiwane narzędzia: palec, pasywne pióro IR, dowolny przedmiot</w:t>
            </w:r>
          </w:p>
          <w:p w14:paraId="3CA33B40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Czas reakcji na dotyk: &lt;6 ms</w:t>
            </w:r>
          </w:p>
          <w:p w14:paraId="5D24DEF7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Kompatybilność z systemami:</w:t>
            </w:r>
          </w:p>
          <w:p w14:paraId="6A8A85F7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Windows 10/8/7/XP, Linux </w:t>
            </w:r>
            <w:proofErr w:type="spellStart"/>
            <w:r>
              <w:rPr>
                <w:rFonts w:cs="Calibri"/>
                <w:sz w:val="20"/>
                <w:szCs w:val="20"/>
              </w:rPr>
              <w:t>Debian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 10, Mac (1 punkt), Android, Chrome</w:t>
            </w:r>
          </w:p>
          <w:p w14:paraId="5F424592" w14:textId="77777777" w:rsidR="00BD0F3A" w:rsidRDefault="00BD0F3A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  <w:p w14:paraId="0C73E103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3. System operacyjny i podzespoły</w:t>
            </w:r>
          </w:p>
          <w:p w14:paraId="548BE3F0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System: typu  Android lub równoważny </w:t>
            </w:r>
          </w:p>
          <w:p w14:paraId="15B462B4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CPU: </w:t>
            </w:r>
            <w:proofErr w:type="spellStart"/>
            <w:r>
              <w:rPr>
                <w:rFonts w:cs="Calibri"/>
                <w:sz w:val="20"/>
                <w:szCs w:val="20"/>
              </w:rPr>
              <w:t>Octa-Core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 A724 + A534**</w:t>
            </w:r>
          </w:p>
          <w:p w14:paraId="443B582D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GPU: G52 MC3</w:t>
            </w:r>
          </w:p>
          <w:p w14:paraId="33B28672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RAM: 8 GB</w:t>
            </w:r>
          </w:p>
          <w:p w14:paraId="62DCA3EB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Pamięć wewnętrzna: 64 GB</w:t>
            </w:r>
          </w:p>
          <w:p w14:paraId="45896CC6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 xml:space="preserve">Rozszerzenie pamięci: </w:t>
            </w:r>
            <w:proofErr w:type="spellStart"/>
            <w:r>
              <w:rPr>
                <w:rFonts w:cs="Calibri"/>
                <w:sz w:val="20"/>
                <w:szCs w:val="20"/>
              </w:rPr>
              <w:t>microSD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 do 1 TB</w:t>
            </w:r>
          </w:p>
          <w:p w14:paraId="441ED22E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Menu ekranowe (OSD): 21 języków, w tym polski</w:t>
            </w:r>
          </w:p>
          <w:p w14:paraId="6D71F7EA" w14:textId="77777777" w:rsidR="00BD0F3A" w:rsidRDefault="00BD0F3A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  <w:p w14:paraId="4840B79B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4. Porty wejścia</w:t>
            </w:r>
          </w:p>
          <w:p w14:paraId="75D088DA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HDMI 2.0: 3</w:t>
            </w:r>
          </w:p>
          <w:p w14:paraId="5C1F0157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VGA: 1</w:t>
            </w:r>
          </w:p>
          <w:p w14:paraId="2C83410C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proofErr w:type="spellStart"/>
            <w:r>
              <w:rPr>
                <w:rFonts w:cs="Calibri"/>
                <w:sz w:val="20"/>
                <w:szCs w:val="20"/>
              </w:rPr>
              <w:t>DisplayPort</w:t>
            </w:r>
            <w:proofErr w:type="spellEnd"/>
            <w:r>
              <w:rPr>
                <w:rFonts w:cs="Calibri"/>
                <w:sz w:val="20"/>
                <w:szCs w:val="20"/>
              </w:rPr>
              <w:t>: 1</w:t>
            </w:r>
          </w:p>
          <w:p w14:paraId="4263260D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Audio 3.5 mm (wejście): 1</w:t>
            </w:r>
          </w:p>
          <w:p w14:paraId="70B79F81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USB-A 2.0: 1</w:t>
            </w:r>
          </w:p>
          <w:p w14:paraId="4F6F0F73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USB 3.0: 4</w:t>
            </w:r>
          </w:p>
          <w:p w14:paraId="72B084B8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RJ45: 1</w:t>
            </w:r>
          </w:p>
          <w:p w14:paraId="78E06DCB" w14:textId="77777777" w:rsidR="00BD0F3A" w:rsidRDefault="00000000">
            <w:pPr>
              <w:pStyle w:val="Akapitzlist"/>
              <w:spacing w:after="0" w:line="240" w:lineRule="auto"/>
              <w:jc w:val="both"/>
            </w:pPr>
            <w:r>
              <w:rPr>
                <w:rFonts w:cs="Calibri"/>
                <w:sz w:val="20"/>
                <w:szCs w:val="20"/>
              </w:rPr>
              <w:t>USB</w:t>
            </w:r>
            <w:r>
              <w:rPr>
                <w:rFonts w:ascii="Cambria Math" w:hAnsi="Cambria Math" w:cs="Cambria Math"/>
                <w:sz w:val="20"/>
                <w:szCs w:val="20"/>
              </w:rPr>
              <w:noBreakHyphen/>
            </w:r>
            <w:r>
              <w:rPr>
                <w:rFonts w:cs="Calibri"/>
                <w:sz w:val="20"/>
                <w:szCs w:val="20"/>
              </w:rPr>
              <w:t>C: 2 (w tym 1 z Power Delivery 65 W)</w:t>
            </w:r>
          </w:p>
          <w:p w14:paraId="54E0F4C3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Slot OPS: 1 (80 Pin)</w:t>
            </w:r>
          </w:p>
          <w:p w14:paraId="551ACBF5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Czytnik </w:t>
            </w:r>
            <w:proofErr w:type="spellStart"/>
            <w:r>
              <w:rPr>
                <w:rFonts w:cs="Calibri"/>
                <w:sz w:val="20"/>
                <w:szCs w:val="20"/>
              </w:rPr>
              <w:t>microSD</w:t>
            </w:r>
            <w:proofErr w:type="spellEnd"/>
            <w:r>
              <w:rPr>
                <w:rFonts w:cs="Calibri"/>
                <w:sz w:val="20"/>
                <w:szCs w:val="20"/>
              </w:rPr>
              <w:t>: 1</w:t>
            </w:r>
          </w:p>
          <w:p w14:paraId="000F5E29" w14:textId="77777777" w:rsidR="00BD0F3A" w:rsidRDefault="00BD0F3A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  <w:p w14:paraId="689BEA70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5. Porty wyjścia</w:t>
            </w:r>
          </w:p>
          <w:p w14:paraId="407DB696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HDMI 2.0: 1</w:t>
            </w:r>
          </w:p>
          <w:p w14:paraId="31D26F2F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S/PDIF: 1</w:t>
            </w:r>
          </w:p>
          <w:p w14:paraId="71003DFB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Audio 3.5 mm (wyjście): 1</w:t>
            </w:r>
          </w:p>
          <w:p w14:paraId="3156B335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RJ45: 1</w:t>
            </w:r>
          </w:p>
          <w:p w14:paraId="6625B6D1" w14:textId="77777777" w:rsidR="00BD0F3A" w:rsidRDefault="00BD0F3A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  <w:p w14:paraId="4FE36377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6. Kontrola i komunikacja</w:t>
            </w:r>
          </w:p>
          <w:p w14:paraId="616BA984" w14:textId="77777777" w:rsidR="00BD0F3A" w:rsidRDefault="00000000">
            <w:pPr>
              <w:pStyle w:val="Akapitzlist"/>
              <w:spacing w:after="0" w:line="240" w:lineRule="auto"/>
              <w:jc w:val="both"/>
            </w:pPr>
            <w:r>
              <w:rPr>
                <w:rFonts w:cs="Calibri"/>
                <w:sz w:val="20"/>
                <w:szCs w:val="20"/>
              </w:rPr>
              <w:t>USB</w:t>
            </w:r>
            <w:r>
              <w:rPr>
                <w:rFonts w:ascii="Cambria Math" w:hAnsi="Cambria Math" w:cs="Cambria Math"/>
                <w:sz w:val="20"/>
                <w:szCs w:val="20"/>
              </w:rPr>
              <w:noBreakHyphen/>
            </w:r>
            <w:r>
              <w:rPr>
                <w:rFonts w:cs="Calibri"/>
                <w:sz w:val="20"/>
                <w:szCs w:val="20"/>
              </w:rPr>
              <w:t>B (interaktywne): 2</w:t>
            </w:r>
          </w:p>
          <w:p w14:paraId="7A530C42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RS232: 1</w:t>
            </w:r>
          </w:p>
          <w:p w14:paraId="5F0A41FA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Łączność bezprzewodowa: </w:t>
            </w:r>
            <w:proofErr w:type="spellStart"/>
            <w:r>
              <w:rPr>
                <w:rFonts w:cs="Calibri"/>
                <w:sz w:val="20"/>
                <w:szCs w:val="20"/>
              </w:rPr>
              <w:t>WiFi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 6 (2.4G/5G, 2T2R), Bluetooth 5.2  </w:t>
            </w:r>
          </w:p>
          <w:p w14:paraId="2791F35B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(moduł zewnętrzny – sprzedawany osobno)</w:t>
            </w:r>
          </w:p>
          <w:p w14:paraId="2531B43D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Częstotliwość pracy: 2.4G/5G</w:t>
            </w:r>
          </w:p>
          <w:p w14:paraId="7EDC5B41" w14:textId="77777777" w:rsidR="00BD0F3A" w:rsidRDefault="00BD0F3A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  <w:p w14:paraId="66A5B74F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7. Wymiary i montaż</w:t>
            </w:r>
          </w:p>
          <w:p w14:paraId="7E7644B6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Waga netto: 42 kg</w:t>
            </w:r>
          </w:p>
          <w:p w14:paraId="1A36F35B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Waga brutto: 53 kg</w:t>
            </w:r>
          </w:p>
          <w:p w14:paraId="492299A3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Śruby montażowe: M8 × 25 mm</w:t>
            </w:r>
          </w:p>
          <w:p w14:paraId="4F6CE92A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Standard VESA: 800 × 400</w:t>
            </w:r>
          </w:p>
          <w:p w14:paraId="2039E021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Uchwyt ścienny: tak, maks. VESA 800×600, maks. obciążenie 160 kg</w:t>
            </w:r>
          </w:p>
          <w:p w14:paraId="67580CBB" w14:textId="77777777" w:rsidR="00BD0F3A" w:rsidRDefault="00BD0F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  <w:p w14:paraId="37ED4B5C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8. Zasilanie i zużycie energii</w:t>
            </w:r>
          </w:p>
          <w:p w14:paraId="2570D1B4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Zasilanie: 100–240 V~, 50/60 </w:t>
            </w:r>
            <w:proofErr w:type="spellStart"/>
            <w:r>
              <w:rPr>
                <w:rFonts w:cs="Calibri"/>
                <w:sz w:val="20"/>
                <w:szCs w:val="20"/>
              </w:rPr>
              <w:t>Hz</w:t>
            </w:r>
            <w:proofErr w:type="spellEnd"/>
            <w:r>
              <w:rPr>
                <w:rFonts w:cs="Calibri"/>
                <w:sz w:val="20"/>
                <w:szCs w:val="20"/>
              </w:rPr>
              <w:t>, 3.5 A</w:t>
            </w:r>
          </w:p>
          <w:p w14:paraId="7429B297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Zużycie energii – tryb czuwania: 0.5 W</w:t>
            </w:r>
          </w:p>
          <w:p w14:paraId="7EB540A4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Zużycie energii – średnie: 156.36 W</w:t>
            </w:r>
          </w:p>
          <w:p w14:paraId="0A7DC21A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Tryb oszczędny: 99.28 W</w:t>
            </w:r>
          </w:p>
          <w:p w14:paraId="158C0FED" w14:textId="77777777" w:rsidR="00BD0F3A" w:rsidRDefault="00BD0F3A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  <w:p w14:paraId="394BBE94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9. Warunki pracy</w:t>
            </w:r>
          </w:p>
          <w:p w14:paraId="29DB188C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Wilgotność robocza: 20% – 93% RH</w:t>
            </w:r>
          </w:p>
          <w:p w14:paraId="55497219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Maksymalna temperatura pracy: 40°C</w:t>
            </w:r>
          </w:p>
          <w:p w14:paraId="7DAB0E9B" w14:textId="77777777" w:rsidR="00BD0F3A" w:rsidRDefault="00BD0F3A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  <w:p w14:paraId="265C553C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10. Wyposażenie</w:t>
            </w:r>
          </w:p>
          <w:p w14:paraId="3F3E9B44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Przewód zasilający europejski 3 m</w:t>
            </w:r>
          </w:p>
          <w:p w14:paraId="5FD74995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Przewód zasilający amerykański 3 m</w:t>
            </w:r>
          </w:p>
          <w:p w14:paraId="612EB6B6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Przewód zasilający brytyjski 3 m</w:t>
            </w:r>
          </w:p>
          <w:p w14:paraId="58245F4C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Kabel USB 3 m</w:t>
            </w:r>
          </w:p>
          <w:p w14:paraId="0668D821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Kabel HDMI 3 m</w:t>
            </w:r>
          </w:p>
          <w:p w14:paraId="7F382494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Pióra do pisania (min. 9H) – 2 szt.</w:t>
            </w:r>
          </w:p>
          <w:p w14:paraId="27E0439E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Pilot</w:t>
            </w:r>
          </w:p>
          <w:p w14:paraId="618ED5FE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Bateria</w:t>
            </w:r>
          </w:p>
          <w:p w14:paraId="3FB46A0F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Skrócona instrukcja obsługi</w:t>
            </w:r>
          </w:p>
          <w:p w14:paraId="075593CD" w14:textId="77777777" w:rsidR="00BD0F3A" w:rsidRDefault="00BD0F3A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  <w:p w14:paraId="7913C47C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11. Gwarancja i serwis</w:t>
            </w:r>
          </w:p>
          <w:p w14:paraId="0665BEEA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Gwarancja:</w:t>
            </w:r>
          </w:p>
          <w:p w14:paraId="0859BFD9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5 lat – sektor edukacyjny</w:t>
            </w:r>
          </w:p>
          <w:p w14:paraId="76219B14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Serwis:</w:t>
            </w:r>
          </w:p>
          <w:p w14:paraId="024757C3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autoryzowany serwis na terenie Polski, zgodny z normą jakości</w:t>
            </w:r>
          </w:p>
          <w:p w14:paraId="05FE934F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Certyfikacja producenta: ISO 27001:2022</w:t>
            </w:r>
          </w:p>
          <w:p w14:paraId="1265EB69" w14:textId="77777777" w:rsidR="00BD0F3A" w:rsidRDefault="00BD0F3A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  <w:p w14:paraId="6B04DDF8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12. Oprogramowanie edukacyjne </w:t>
            </w:r>
          </w:p>
          <w:p w14:paraId="34C464F3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Monitor musi być dostarczony z roczną licencją na oprogramowanie edukacyjne, umożliwiającym m.in.:</w:t>
            </w:r>
          </w:p>
          <w:p w14:paraId="6D618515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korzystanie z modeli 3D,</w:t>
            </w:r>
          </w:p>
          <w:p w14:paraId="513B696B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dostęp do materiałów multimedialnych,</w:t>
            </w:r>
          </w:p>
          <w:p w14:paraId="6F481233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edycję plików PDF,</w:t>
            </w:r>
          </w:p>
          <w:p w14:paraId="3AEF10AF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tworzenie ćwiczeń i zadań,</w:t>
            </w:r>
          </w:p>
          <w:p w14:paraId="005FE19F" w14:textId="77777777" w:rsidR="00BD0F3A" w:rsidRDefault="00000000">
            <w:pPr>
              <w:pStyle w:val="Akapitzlist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prowadzenie cyfrowych notatek, tworzenie animacji edukacyjnych.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5F2E48" w14:textId="77777777" w:rsidR="00BD0F3A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Szt.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37F6FBA" w14:textId="77777777" w:rsidR="00BD0F3A" w:rsidRDefault="00000000">
            <w:pPr>
              <w:pStyle w:val="TableContents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</w:p>
        </w:tc>
      </w:tr>
    </w:tbl>
    <w:p w14:paraId="7873346B" w14:textId="77777777" w:rsidR="00BD0F3A" w:rsidRDefault="00BD0F3A">
      <w:pPr>
        <w:spacing w:after="0"/>
        <w:rPr>
          <w:vanish/>
        </w:rPr>
      </w:pPr>
    </w:p>
    <w:tbl>
      <w:tblPr>
        <w:tblW w:w="1445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"/>
        <w:gridCol w:w="1985"/>
        <w:gridCol w:w="7229"/>
        <w:gridCol w:w="1418"/>
        <w:gridCol w:w="3260"/>
      </w:tblGrid>
      <w:tr w:rsidR="00BD0F3A" w14:paraId="1A2E6396" w14:textId="77777777">
        <w:tblPrEx>
          <w:tblCellMar>
            <w:top w:w="0" w:type="dxa"/>
            <w:bottom w:w="0" w:type="dxa"/>
          </w:tblCellMar>
        </w:tblPrEx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EE547" w14:textId="77777777" w:rsidR="00BD0F3A" w:rsidRDefault="00000000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sz w:val="20"/>
                <w:szCs w:val="20"/>
              </w:rPr>
              <w:t>2.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ED11A" w14:textId="77777777" w:rsidR="00BD0F3A" w:rsidRDefault="00000000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sz w:val="20"/>
                <w:szCs w:val="20"/>
              </w:rPr>
              <w:t>Pakietem programów edukacyjnych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8931C" w14:textId="77777777" w:rsidR="00BD0F3A" w:rsidRDefault="00000000">
            <w:pPr>
              <w:pStyle w:val="Standard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Pakiet 4 interaktywnych programów edukacyjnych dla dziecka przedszkolnego:</w:t>
            </w:r>
          </w:p>
          <w:p w14:paraId="32C069A5" w14:textId="77777777" w:rsidR="00BD0F3A" w:rsidRDefault="00000000">
            <w:pPr>
              <w:pStyle w:val="Standard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-Interaktywny zestaw ćwiczeń edukacyjnych zawierający bogatą bazę dźwięków do naśladowania przez dzieci,</w:t>
            </w:r>
          </w:p>
          <w:p w14:paraId="1AA1BBEE" w14:textId="77777777" w:rsidR="00BD0F3A" w:rsidRDefault="00000000">
            <w:pPr>
              <w:pStyle w:val="Standard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-Interaktywny zestaw ćwiczeń edukacyjnych przeznaczony do wprowadzania zagadnień z dziedziny ekologii,</w:t>
            </w:r>
          </w:p>
          <w:p w14:paraId="49B35CE5" w14:textId="77777777" w:rsidR="00BD0F3A" w:rsidRDefault="00000000">
            <w:pPr>
              <w:pStyle w:val="Standard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-Interaktywny zestaw edukacyjny z zasadami bezpieczeństwa w szkole, grupie, domu i podróży,</w:t>
            </w:r>
          </w:p>
          <w:p w14:paraId="00FFA951" w14:textId="77777777" w:rsidR="00BD0F3A" w:rsidRDefault="00000000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sz w:val="20"/>
                <w:szCs w:val="20"/>
              </w:rPr>
              <w:lastRenderedPageBreak/>
              <w:t>-Aplikację na monitor z dożywotnią licencją,  która wspiera rozwój dzieci w wieku przedszkolnym w różnych obszarach. Aplikacja zawiera przewodnik dla nauczyciela, karty ćwiczeń, scenariusze zajęć. Aplikacja w trybie przygody oraz w trybie nauczyciela.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F4005" w14:textId="77777777" w:rsidR="00BD0F3A" w:rsidRDefault="00BD0F3A">
            <w:pPr>
              <w:pStyle w:val="Standard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  <w:p w14:paraId="4317F77A" w14:textId="77777777" w:rsidR="00BD0F3A" w:rsidRDefault="00BD0F3A">
            <w:pPr>
              <w:pStyle w:val="Standard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  <w:p w14:paraId="097DEBD9" w14:textId="77777777" w:rsidR="00BD0F3A" w:rsidRDefault="00BD0F3A">
            <w:pPr>
              <w:pStyle w:val="Standard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  <w:p w14:paraId="3ECDA638" w14:textId="77777777" w:rsidR="00BD0F3A" w:rsidRDefault="00BD0F3A">
            <w:pPr>
              <w:pStyle w:val="Standard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  <w:p w14:paraId="726E89A2" w14:textId="77777777" w:rsidR="00BD0F3A" w:rsidRDefault="00000000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sz w:val="20"/>
                <w:szCs w:val="20"/>
              </w:rPr>
              <w:t>kl.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2FD25" w14:textId="77777777" w:rsidR="00BD0F3A" w:rsidRDefault="00BD0F3A">
            <w:pPr>
              <w:pStyle w:val="Standard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  <w:p w14:paraId="28D6407F" w14:textId="77777777" w:rsidR="00BD0F3A" w:rsidRDefault="00BD0F3A">
            <w:pPr>
              <w:pStyle w:val="Standard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  <w:p w14:paraId="3E7509A0" w14:textId="77777777" w:rsidR="00BD0F3A" w:rsidRDefault="00BD0F3A">
            <w:pPr>
              <w:pStyle w:val="Standard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  <w:p w14:paraId="2AFF0F86" w14:textId="77777777" w:rsidR="00BD0F3A" w:rsidRDefault="00BD0F3A">
            <w:pPr>
              <w:pStyle w:val="Standard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  <w:p w14:paraId="16035DB3" w14:textId="77777777" w:rsidR="00BD0F3A" w:rsidRDefault="00000000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sz w:val="20"/>
                <w:szCs w:val="20"/>
              </w:rPr>
              <w:t>1</w:t>
            </w:r>
          </w:p>
        </w:tc>
      </w:tr>
    </w:tbl>
    <w:p w14:paraId="00AF36E1" w14:textId="77777777" w:rsidR="00BD0F3A" w:rsidRDefault="00BD0F3A">
      <w:pPr>
        <w:pStyle w:val="Standard"/>
        <w:jc w:val="both"/>
        <w:rPr>
          <w:rFonts w:cs="Calibri"/>
          <w:b/>
          <w:bCs/>
          <w:sz w:val="20"/>
          <w:szCs w:val="20"/>
        </w:rPr>
      </w:pPr>
    </w:p>
    <w:p w14:paraId="5CD910DB" w14:textId="77777777" w:rsidR="00BD0F3A" w:rsidRDefault="00BD0F3A">
      <w:pPr>
        <w:pStyle w:val="Standard"/>
        <w:jc w:val="both"/>
        <w:rPr>
          <w:rFonts w:cs="Calibri"/>
          <w:b/>
          <w:bCs/>
          <w:sz w:val="20"/>
          <w:szCs w:val="20"/>
        </w:rPr>
      </w:pPr>
    </w:p>
    <w:p w14:paraId="0E688777" w14:textId="77777777" w:rsidR="00BD0F3A" w:rsidRDefault="00BD0F3A">
      <w:pPr>
        <w:pStyle w:val="Standard"/>
        <w:jc w:val="both"/>
        <w:rPr>
          <w:rFonts w:cs="Calibri"/>
          <w:b/>
          <w:bCs/>
          <w:sz w:val="20"/>
          <w:szCs w:val="20"/>
        </w:rPr>
      </w:pPr>
    </w:p>
    <w:p w14:paraId="5B21A05E" w14:textId="77777777" w:rsidR="00BD0F3A" w:rsidRDefault="00BD0F3A">
      <w:pPr>
        <w:pStyle w:val="Standard"/>
        <w:jc w:val="both"/>
        <w:rPr>
          <w:rFonts w:cs="Calibri"/>
          <w:b/>
          <w:bCs/>
          <w:sz w:val="20"/>
          <w:szCs w:val="20"/>
        </w:rPr>
      </w:pPr>
    </w:p>
    <w:p w14:paraId="34122292" w14:textId="77777777" w:rsidR="00BD0F3A" w:rsidRDefault="00BD0F3A">
      <w:pPr>
        <w:pStyle w:val="Standard"/>
        <w:jc w:val="both"/>
        <w:rPr>
          <w:rFonts w:cs="Calibri"/>
          <w:b/>
          <w:bCs/>
          <w:sz w:val="20"/>
          <w:szCs w:val="20"/>
        </w:rPr>
      </w:pPr>
    </w:p>
    <w:p w14:paraId="36C50E83" w14:textId="77777777" w:rsidR="00BD0F3A" w:rsidRDefault="00BD0F3A">
      <w:pPr>
        <w:pStyle w:val="Standard"/>
        <w:jc w:val="both"/>
        <w:rPr>
          <w:rFonts w:cs="Calibri"/>
          <w:b/>
          <w:bCs/>
          <w:sz w:val="20"/>
          <w:szCs w:val="20"/>
        </w:rPr>
      </w:pPr>
    </w:p>
    <w:p w14:paraId="40CA7867" w14:textId="77777777" w:rsidR="00BD0F3A" w:rsidRDefault="00BD0F3A">
      <w:pPr>
        <w:pStyle w:val="Standard"/>
        <w:jc w:val="both"/>
        <w:rPr>
          <w:rFonts w:cs="Calibri"/>
          <w:b/>
          <w:bCs/>
          <w:sz w:val="20"/>
          <w:szCs w:val="20"/>
        </w:rPr>
      </w:pPr>
    </w:p>
    <w:p w14:paraId="3279E5D4" w14:textId="77777777" w:rsidR="00BD0F3A" w:rsidRDefault="00BD0F3A">
      <w:pPr>
        <w:jc w:val="both"/>
        <w:rPr>
          <w:rFonts w:cs="Calibri"/>
          <w:b/>
          <w:bCs/>
          <w:sz w:val="20"/>
          <w:szCs w:val="20"/>
        </w:rPr>
      </w:pPr>
    </w:p>
    <w:p w14:paraId="0972CAC3" w14:textId="77777777" w:rsidR="00BD0F3A" w:rsidRDefault="00000000">
      <w:pPr>
        <w:jc w:val="center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Przedszkole nr 17</w:t>
      </w:r>
    </w:p>
    <w:tbl>
      <w:tblPr>
        <w:tblW w:w="1403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6"/>
        <w:gridCol w:w="2126"/>
        <w:gridCol w:w="5670"/>
        <w:gridCol w:w="992"/>
        <w:gridCol w:w="4536"/>
      </w:tblGrid>
      <w:tr w:rsidR="00BD0F3A" w14:paraId="0D1C4A7E" w14:textId="77777777">
        <w:tblPrEx>
          <w:tblCellMar>
            <w:top w:w="0" w:type="dxa"/>
            <w:bottom w:w="0" w:type="dxa"/>
          </w:tblCellMar>
        </w:tblPrEx>
        <w:trPr>
          <w:trHeight w:val="630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D95F07" w14:textId="77777777" w:rsidR="00BD0F3A" w:rsidRDefault="00000000">
            <w:pPr>
              <w:pStyle w:val="TableContents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1F4E43" w14:textId="77777777" w:rsidR="00BD0F3A" w:rsidRDefault="00000000">
            <w:pPr>
              <w:pStyle w:val="TableContents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Nazwa produktu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0A1516" w14:textId="77777777" w:rsidR="00BD0F3A" w:rsidRDefault="00000000">
            <w:pPr>
              <w:pStyle w:val="Standard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Opis przedmiotu</w:t>
            </w:r>
          </w:p>
          <w:p w14:paraId="36D7E866" w14:textId="77777777" w:rsidR="00BD0F3A" w:rsidRDefault="00BD0F3A">
            <w:pPr>
              <w:pStyle w:val="TableContents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FB7131" w14:textId="77777777" w:rsidR="00BD0F3A" w:rsidRDefault="00000000">
            <w:pPr>
              <w:pStyle w:val="TableContents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J.m.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321A00" w14:textId="77777777" w:rsidR="00BD0F3A" w:rsidRDefault="00000000">
            <w:pPr>
              <w:pStyle w:val="TableContents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Ilość</w:t>
            </w:r>
          </w:p>
        </w:tc>
      </w:tr>
      <w:tr w:rsidR="00BD0F3A" w14:paraId="15952FF4" w14:textId="77777777">
        <w:tblPrEx>
          <w:tblCellMar>
            <w:top w:w="0" w:type="dxa"/>
            <w:bottom w:w="0" w:type="dxa"/>
          </w:tblCellMar>
        </w:tblPrEx>
        <w:tc>
          <w:tcPr>
            <w:tcW w:w="7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628B1C" w14:textId="77777777" w:rsidR="00BD0F3A" w:rsidRDefault="00000000">
            <w:pPr>
              <w:pStyle w:val="TableContents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7F61A7" w14:textId="77777777" w:rsidR="00BD0F3A" w:rsidRDefault="00000000">
            <w:pPr>
              <w:pStyle w:val="Akapitzlist"/>
              <w:ind w:left="87"/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Komputer stacjonarny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D20B27" w14:textId="77777777" w:rsidR="00BD0F3A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Zastosowanie komputer będzie wykorzystywany dla potrzeb aplikacji biurowych, aplikacji edukacyjnych, aplikacji obliczeniowych, aplikacji graficznych, dostępu do </w:t>
            </w:r>
            <w:proofErr w:type="spellStart"/>
            <w:r>
              <w:rPr>
                <w:sz w:val="18"/>
                <w:szCs w:val="18"/>
              </w:rPr>
              <w:t>internetu</w:t>
            </w:r>
            <w:proofErr w:type="spellEnd"/>
            <w:r>
              <w:rPr>
                <w:sz w:val="18"/>
                <w:szCs w:val="18"/>
              </w:rPr>
              <w:t xml:space="preserve"> oraz poczty elektronicznej,</w:t>
            </w:r>
          </w:p>
          <w:p w14:paraId="4E029595" w14:textId="77777777" w:rsidR="00BD0F3A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procesor min. ośmiordzeniowy uzyskujący wynik co najmniej 24000 punktów w teście </w:t>
            </w:r>
            <w:proofErr w:type="spellStart"/>
            <w:r>
              <w:rPr>
                <w:sz w:val="18"/>
                <w:szCs w:val="18"/>
              </w:rPr>
              <w:t>Passmark</w:t>
            </w:r>
            <w:proofErr w:type="spellEnd"/>
            <w:r>
              <w:rPr>
                <w:sz w:val="18"/>
                <w:szCs w:val="18"/>
              </w:rPr>
              <w:t xml:space="preserve"> - CPU Mark według wyników procesorów publikowanych na stronie http://www.cpubenchmark.net/cpu_list.php </w:t>
            </w:r>
          </w:p>
          <w:p w14:paraId="54315ABB" w14:textId="77777777" w:rsidR="00BD0F3A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pamięć operacyjna min. 16 GB DDR4, min 3200 MHz, możliwość rozbudowy do min 32GB, minimum 1 slot wolny na dalszą rozbudowę</w:t>
            </w:r>
          </w:p>
          <w:p w14:paraId="04729D77" w14:textId="77777777" w:rsidR="00BD0F3A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parametry pamięci masowej min. 512 GB SSD </w:t>
            </w:r>
            <w:proofErr w:type="spellStart"/>
            <w:r>
              <w:rPr>
                <w:sz w:val="18"/>
                <w:szCs w:val="18"/>
              </w:rPr>
              <w:t>NVMe</w:t>
            </w:r>
            <w:proofErr w:type="spellEnd"/>
          </w:p>
          <w:p w14:paraId="3C0F966D" w14:textId="77777777" w:rsidR="00BD0F3A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grafika zintegrowana z możliwością obsługi jednoczesnej min. 2 monitorów, ze wsparciem dla DirectX 12, </w:t>
            </w:r>
            <w:proofErr w:type="spellStart"/>
            <w:r>
              <w:rPr>
                <w:sz w:val="18"/>
                <w:szCs w:val="18"/>
              </w:rPr>
              <w:t>OpenGL</w:t>
            </w:r>
            <w:proofErr w:type="spellEnd"/>
            <w:r>
              <w:rPr>
                <w:sz w:val="18"/>
                <w:szCs w:val="18"/>
              </w:rPr>
              <w:t xml:space="preserve"> 4.4 osiągająca w teście </w:t>
            </w:r>
            <w:proofErr w:type="spellStart"/>
            <w:r>
              <w:rPr>
                <w:sz w:val="18"/>
                <w:szCs w:val="18"/>
              </w:rPr>
              <w:lastRenderedPageBreak/>
              <w:t>Average</w:t>
            </w:r>
            <w:proofErr w:type="spellEnd"/>
            <w:r>
              <w:rPr>
                <w:sz w:val="18"/>
                <w:szCs w:val="18"/>
              </w:rPr>
              <w:t xml:space="preserve"> G3D Mark wynik min. 1500 punktów publikowanych na stronie http://www.videocardbenchmark.net</w:t>
            </w:r>
          </w:p>
          <w:p w14:paraId="3D0AB647" w14:textId="77777777" w:rsidR="00BD0F3A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wyposażenie multimedialne karta dźwiękowa zintegrowana z płytą główną, zgodna z High </w:t>
            </w:r>
            <w:proofErr w:type="spellStart"/>
            <w:r>
              <w:rPr>
                <w:sz w:val="18"/>
                <w:szCs w:val="18"/>
              </w:rPr>
              <w:t>Definiton</w:t>
            </w:r>
            <w:proofErr w:type="spellEnd"/>
            <w:r>
              <w:rPr>
                <w:sz w:val="18"/>
                <w:szCs w:val="18"/>
              </w:rPr>
              <w:t xml:space="preserve"> Audio,</w:t>
            </w:r>
          </w:p>
          <w:p w14:paraId="5EFFA419" w14:textId="77777777" w:rsidR="00BD0F3A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obudowa i zasilacz obudowa czarna, typu </w:t>
            </w:r>
            <w:proofErr w:type="spellStart"/>
            <w:r>
              <w:rPr>
                <w:sz w:val="18"/>
                <w:szCs w:val="18"/>
              </w:rPr>
              <w:t>tower</w:t>
            </w:r>
            <w:proofErr w:type="spellEnd"/>
            <w:r>
              <w:rPr>
                <w:sz w:val="18"/>
                <w:szCs w:val="18"/>
              </w:rPr>
              <w:t xml:space="preserve">, zainstalowany napęd optyczny, możliwość zainstalowania min 1 dysku 2,5”, z przodu obudowa wyposażona w min. 2 porty USB 2.0, 2 porty USB 3.2, </w:t>
            </w:r>
          </w:p>
          <w:p w14:paraId="104738EA" w14:textId="77777777" w:rsidR="00BD0F3A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zasilacz o mocy maksymalnej 360W sprawność min. 85%, kabel zasilający</w:t>
            </w:r>
          </w:p>
          <w:p w14:paraId="175F16B8" w14:textId="77777777" w:rsidR="00BD0F3A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porty i złącza, peryferia Wbudowane porty i złącza: porty wideo: 1 </w:t>
            </w:r>
            <w:proofErr w:type="spellStart"/>
            <w:r>
              <w:rPr>
                <w:sz w:val="18"/>
                <w:szCs w:val="18"/>
              </w:rPr>
              <w:t>szt</w:t>
            </w:r>
            <w:proofErr w:type="spellEnd"/>
            <w:r>
              <w:rPr>
                <w:sz w:val="18"/>
                <w:szCs w:val="18"/>
              </w:rPr>
              <w:t xml:space="preserve"> DP, 1 </w:t>
            </w:r>
            <w:proofErr w:type="spellStart"/>
            <w:r>
              <w:rPr>
                <w:sz w:val="18"/>
                <w:szCs w:val="18"/>
              </w:rPr>
              <w:t>szt</w:t>
            </w:r>
            <w:proofErr w:type="spellEnd"/>
            <w:r>
              <w:rPr>
                <w:sz w:val="18"/>
                <w:szCs w:val="18"/>
              </w:rPr>
              <w:t xml:space="preserve"> HDMI 1.4,</w:t>
            </w:r>
          </w:p>
          <w:p w14:paraId="35F73CAE" w14:textId="77777777" w:rsidR="00BD0F3A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łącznie min 8 portów USB: min. 2 porty USB 2.0 z przodu obudowy, 2 porty USB 3.2 z przodu obudowy, min. 4 porty USB z tyłu obudowy w tym min 2 x USB 3.2, </w:t>
            </w:r>
          </w:p>
          <w:p w14:paraId="68DF9CA6" w14:textId="77777777" w:rsidR="00BD0F3A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port sieciowy RJ-45, </w:t>
            </w:r>
          </w:p>
          <w:p w14:paraId="65898A68" w14:textId="77777777" w:rsidR="00BD0F3A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wbudowana karta sieciowa 10/100/1000 Ethernet RJ 45, Wi-Fi 6, Bluetooth</w:t>
            </w:r>
          </w:p>
          <w:p w14:paraId="688FAC84" w14:textId="77777777" w:rsidR="00BD0F3A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płyta główna wyposażona w:</w:t>
            </w:r>
          </w:p>
          <w:p w14:paraId="6ADA4401" w14:textId="77777777" w:rsidR="00BD0F3A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proofErr w:type="spellStart"/>
            <w:r>
              <w:rPr>
                <w:sz w:val="18"/>
                <w:szCs w:val="18"/>
              </w:rPr>
              <w:t>sloty</w:t>
            </w:r>
            <w:proofErr w:type="spellEnd"/>
            <w:r>
              <w:rPr>
                <w:sz w:val="18"/>
                <w:szCs w:val="18"/>
              </w:rPr>
              <w:t xml:space="preserve">: min. 1 </w:t>
            </w:r>
            <w:proofErr w:type="spellStart"/>
            <w:r>
              <w:rPr>
                <w:sz w:val="18"/>
                <w:szCs w:val="18"/>
              </w:rPr>
              <w:t>szt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PCIe</w:t>
            </w:r>
            <w:proofErr w:type="spellEnd"/>
            <w:r>
              <w:rPr>
                <w:sz w:val="18"/>
                <w:szCs w:val="18"/>
              </w:rPr>
              <w:t xml:space="preserve"> 3.0 x16, min. 1 </w:t>
            </w:r>
            <w:proofErr w:type="spellStart"/>
            <w:r>
              <w:rPr>
                <w:sz w:val="18"/>
                <w:szCs w:val="18"/>
              </w:rPr>
              <w:t>szt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PCIe</w:t>
            </w:r>
            <w:proofErr w:type="spellEnd"/>
            <w:r>
              <w:rPr>
                <w:sz w:val="18"/>
                <w:szCs w:val="18"/>
              </w:rPr>
              <w:t xml:space="preserve"> 3.0 x1, min. 1 szt. M.2</w:t>
            </w:r>
          </w:p>
          <w:p w14:paraId="526FC476" w14:textId="77777777" w:rsidR="00BD0F3A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wymagana ilość i rozmieszczenie (na zewnątrz obudowy komputera) portów USB oraz portów VIDEO nie może być osiągnięta w wyniku stosowania konwerterów, przejściówek itp..</w:t>
            </w:r>
          </w:p>
          <w:p w14:paraId="24D0C480" w14:textId="77777777" w:rsidR="00BD0F3A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klawiatura USB producenta komputera w układzie polski programisty,</w:t>
            </w:r>
          </w:p>
          <w:p w14:paraId="780F2FF9" w14:textId="77777777" w:rsidR="00BD0F3A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mysz optyczna USB producenta komputera z min dwoma klawiszami oraz rolką (</w:t>
            </w:r>
            <w:proofErr w:type="spellStart"/>
            <w:r>
              <w:rPr>
                <w:sz w:val="18"/>
                <w:szCs w:val="18"/>
              </w:rPr>
              <w:t>scroll</w:t>
            </w:r>
            <w:proofErr w:type="spellEnd"/>
            <w:r>
              <w:rPr>
                <w:sz w:val="18"/>
                <w:szCs w:val="18"/>
              </w:rPr>
              <w:t>),</w:t>
            </w:r>
          </w:p>
          <w:p w14:paraId="79B05C9D" w14:textId="77777777" w:rsidR="00BD0F3A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System Operacyjny Zainstalowany system operacyjny typu  Windows 11 Professional lub równoważny klucz licencyjny zapisany trwale w BIOS, umożliwiać instalację systemu operacyjnego bez potrzeby ręcznego wpisywania klucza licencyjnego. </w:t>
            </w:r>
          </w:p>
          <w:p w14:paraId="7DDDE84B" w14:textId="77777777" w:rsidR="00BD0F3A" w:rsidRDefault="00000000">
            <w:pPr>
              <w:spacing w:after="0" w:line="240" w:lineRule="auto"/>
              <w:jc w:val="both"/>
            </w:pPr>
            <w:r>
              <w:rPr>
                <w:sz w:val="18"/>
                <w:szCs w:val="18"/>
              </w:rPr>
              <w:t>Wsparcie techniczne min. 3-letnia gwarancja producenta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258FCA" w14:textId="77777777" w:rsidR="00BD0F3A" w:rsidRDefault="00000000">
            <w:pPr>
              <w:pStyle w:val="TableContents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Zestaw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0A0CAD" w14:textId="77777777" w:rsidR="00BD0F3A" w:rsidRDefault="00000000">
            <w:pPr>
              <w:pStyle w:val="TableContents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</w:p>
        </w:tc>
      </w:tr>
    </w:tbl>
    <w:p w14:paraId="175D54B9" w14:textId="77777777" w:rsidR="00BD0F3A" w:rsidRDefault="00BD0F3A">
      <w:pPr>
        <w:pStyle w:val="Standard"/>
        <w:jc w:val="both"/>
        <w:rPr>
          <w:rFonts w:cs="Calibri"/>
          <w:sz w:val="20"/>
          <w:szCs w:val="20"/>
        </w:rPr>
      </w:pPr>
    </w:p>
    <w:p w14:paraId="7287EFB5" w14:textId="77777777" w:rsidR="00BD0F3A" w:rsidRDefault="00BD0F3A">
      <w:pPr>
        <w:pStyle w:val="Akapitzlist"/>
        <w:jc w:val="both"/>
        <w:rPr>
          <w:rFonts w:cs="Calibri"/>
          <w:b/>
          <w:bCs/>
          <w:sz w:val="20"/>
          <w:szCs w:val="20"/>
        </w:rPr>
      </w:pPr>
    </w:p>
    <w:p w14:paraId="6403DCED" w14:textId="77777777" w:rsidR="00BD0F3A" w:rsidRDefault="00BD0F3A">
      <w:pPr>
        <w:pStyle w:val="Akapitzlist"/>
        <w:jc w:val="both"/>
        <w:rPr>
          <w:rFonts w:cs="Calibri"/>
          <w:sz w:val="20"/>
          <w:szCs w:val="20"/>
        </w:rPr>
      </w:pPr>
    </w:p>
    <w:p w14:paraId="033F58C7" w14:textId="77777777" w:rsidR="00BD0F3A" w:rsidRDefault="00BD0F3A">
      <w:pPr>
        <w:spacing w:after="120" w:line="240" w:lineRule="auto"/>
        <w:ind w:left="709"/>
        <w:jc w:val="both"/>
        <w:rPr>
          <w:rFonts w:cs="Calibri"/>
          <w:sz w:val="20"/>
          <w:szCs w:val="20"/>
        </w:rPr>
      </w:pPr>
    </w:p>
    <w:sectPr w:rsidR="00BD0F3A">
      <w:headerReference w:type="default" r:id="rId6"/>
      <w:pgSz w:w="16838" w:h="11906" w:orient="landscape"/>
      <w:pgMar w:top="1417" w:right="1417" w:bottom="708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B3A2E" w14:textId="77777777" w:rsidR="008B5312" w:rsidRDefault="008B5312">
      <w:pPr>
        <w:spacing w:after="0" w:line="240" w:lineRule="auto"/>
      </w:pPr>
      <w:r>
        <w:separator/>
      </w:r>
    </w:p>
  </w:endnote>
  <w:endnote w:type="continuationSeparator" w:id="0">
    <w:p w14:paraId="0F1E67E3" w14:textId="77777777" w:rsidR="008B5312" w:rsidRDefault="008B53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default"/>
  </w:font>
  <w:font w:name="Lucida Grande CE">
    <w:charset w:val="00"/>
    <w:family w:val="auto"/>
    <w:pitch w:val="variable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2D607" w14:textId="77777777" w:rsidR="008B5312" w:rsidRDefault="008B531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FC66E5D" w14:textId="77777777" w:rsidR="008B5312" w:rsidRDefault="008B53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AA4E3" w14:textId="77777777" w:rsidR="00000000" w:rsidRDefault="00000000">
    <w:pPr>
      <w:pStyle w:val="Heading"/>
      <w:jc w:val="center"/>
    </w:pPr>
    <w:r>
      <w:rPr>
        <w:noProof/>
      </w:rPr>
      <w:drawing>
        <wp:inline distT="0" distB="0" distL="0" distR="0" wp14:anchorId="10A74652" wp14:editId="7C415EE6">
          <wp:extent cx="5761350" cy="341628"/>
          <wp:effectExtent l="0" t="0" r="0" b="1272"/>
          <wp:docPr id="210563767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1350" cy="34162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BD0F3A"/>
    <w:rsid w:val="00244178"/>
    <w:rsid w:val="004C7464"/>
    <w:rsid w:val="008B5312"/>
    <w:rsid w:val="00BD0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CB960"/>
  <w15:docId w15:val="{59B50792-F911-45E6-A0D7-B66C6C2CC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3"/>
        <w:sz w:val="24"/>
        <w:szCs w:val="24"/>
        <w:lang w:val="pl-PL" w:eastAsia="en-US" w:bidi="ar-SA"/>
      </w:rPr>
    </w:rPrDefault>
    <w:pPrDefault>
      <w:pPr>
        <w:autoSpaceDN w:val="0"/>
        <w:spacing w:after="16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360" w:after="80"/>
      <w:outlineLvl w:val="0"/>
    </w:pPr>
    <w:rPr>
      <w:rFonts w:ascii="Calibri Light" w:eastAsia="Times New Roman" w:hAnsi="Calibri Light"/>
      <w:color w:val="2F5496"/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1"/>
    </w:pPr>
    <w:rPr>
      <w:rFonts w:ascii="Calibri Light" w:eastAsia="Times New Roman" w:hAnsi="Calibri Light"/>
      <w:color w:val="2F5496"/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/>
      <w:color w:val="2F5496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/>
      <w:i/>
      <w:iCs/>
      <w:color w:val="2F5496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/>
      <w:color w:val="2F549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Nagwek7">
    <w:name w:val="heading 7"/>
    <w:basedOn w:val="Normalny"/>
    <w:next w:val="Normalny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Nagwek8">
    <w:name w:val="heading 8"/>
    <w:basedOn w:val="Normalny"/>
    <w:next w:val="Normalny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Nagwek9">
    <w:name w:val="heading 9"/>
    <w:basedOn w:val="Normalny"/>
    <w:next w:val="Normalny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xtbody">
    <w:name w:val="Text body"/>
    <w:basedOn w:val="Standard"/>
    <w:pPr>
      <w:spacing w:after="120"/>
    </w:pPr>
  </w:style>
  <w:style w:type="paragraph" w:styleId="Tytu">
    <w:name w:val="Title"/>
    <w:basedOn w:val="Normalny"/>
    <w:next w:val="Normalny"/>
    <w:uiPriority w:val="10"/>
    <w:qFormat/>
    <w:pPr>
      <w:spacing w:after="80" w:line="240" w:lineRule="auto"/>
    </w:pPr>
    <w:rPr>
      <w:rFonts w:ascii="Calibri Light" w:eastAsia="Times New Roman" w:hAnsi="Calibri Light"/>
      <w:spacing w:val="-10"/>
      <w:sz w:val="56"/>
      <w:szCs w:val="56"/>
    </w:rPr>
  </w:style>
  <w:style w:type="paragraph" w:styleId="Podtytu">
    <w:name w:val="Subtitle"/>
    <w:basedOn w:val="Normalny"/>
    <w:next w:val="Normalny"/>
    <w:uiPriority w:val="11"/>
    <w:qFormat/>
    <w:rPr>
      <w:rFonts w:eastAsia="Times New Roman"/>
      <w:color w:val="595959"/>
      <w:spacing w:val="15"/>
      <w:sz w:val="28"/>
      <w:szCs w:val="28"/>
    </w:rPr>
  </w:style>
  <w:style w:type="paragraph" w:customStyle="1" w:styleId="Quotations">
    <w:name w:val="Quotations"/>
    <w:basedOn w:val="Normalny"/>
    <w:next w:val="Normalny"/>
    <w:pPr>
      <w:spacing w:before="160"/>
      <w:jc w:val="center"/>
    </w:pPr>
    <w:rPr>
      <w:i/>
      <w:iCs/>
      <w:color w:val="404040"/>
    </w:rPr>
  </w:style>
  <w:style w:type="paragraph" w:styleId="Akapitzlist">
    <w:name w:val="List Paragraph"/>
    <w:basedOn w:val="Normalny"/>
    <w:pPr>
      <w:ind w:left="720"/>
    </w:pPr>
  </w:style>
  <w:style w:type="paragraph" w:styleId="Cytatintensywny">
    <w:name w:val="Intense Quote"/>
    <w:basedOn w:val="Normalny"/>
    <w:next w:val="Normalny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Nagwek1Znak">
    <w:name w:val="Nagłówek 1 Znak"/>
    <w:basedOn w:val="Domylnaczcionkaakapitu"/>
    <w:rPr>
      <w:rFonts w:ascii="Calibri Light" w:eastAsia="Times New Roman" w:hAnsi="Calibri Light" w:cs="Times New Roman"/>
      <w:color w:val="2F5496"/>
      <w:sz w:val="40"/>
      <w:szCs w:val="40"/>
    </w:rPr>
  </w:style>
  <w:style w:type="character" w:customStyle="1" w:styleId="Nagwek2Znak">
    <w:name w:val="Nagłówek 2 Znak"/>
    <w:basedOn w:val="Domylnaczcionkaakapitu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Nagwek3Znak">
    <w:name w:val="Nagłówek 3 Znak"/>
    <w:basedOn w:val="Domylnaczcionkaakapitu"/>
    <w:rPr>
      <w:rFonts w:eastAsia="Times New Roman" w:cs="Times New Roman"/>
      <w:color w:val="2F5496"/>
      <w:sz w:val="28"/>
      <w:szCs w:val="28"/>
    </w:rPr>
  </w:style>
  <w:style w:type="character" w:customStyle="1" w:styleId="Nagwek4Znak">
    <w:name w:val="Nagłówek 4 Znak"/>
    <w:basedOn w:val="Domylnaczcionkaakapitu"/>
    <w:rPr>
      <w:rFonts w:eastAsia="Times New Roman" w:cs="Times New Roman"/>
      <w:i/>
      <w:iCs/>
      <w:color w:val="2F5496"/>
    </w:rPr>
  </w:style>
  <w:style w:type="character" w:customStyle="1" w:styleId="Nagwek5Znak">
    <w:name w:val="Nagłówek 5 Znak"/>
    <w:basedOn w:val="Domylnaczcionkaakapitu"/>
    <w:rPr>
      <w:rFonts w:eastAsia="Times New Roman" w:cs="Times New Roman"/>
      <w:color w:val="2F5496"/>
    </w:rPr>
  </w:style>
  <w:style w:type="character" w:customStyle="1" w:styleId="Nagwek6Znak">
    <w:name w:val="Nagłówek 6 Znak"/>
    <w:basedOn w:val="Domylnaczcionkaakapitu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basedOn w:val="Domylnaczcionkaakapitu"/>
    <w:rPr>
      <w:rFonts w:eastAsia="Times New Roman" w:cs="Times New Roman"/>
      <w:color w:val="595959"/>
    </w:rPr>
  </w:style>
  <w:style w:type="character" w:customStyle="1" w:styleId="Nagwek8Znak">
    <w:name w:val="Nagłówek 8 Znak"/>
    <w:basedOn w:val="Domylnaczcionkaakapitu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basedOn w:val="Domylnaczcionkaakapitu"/>
    <w:rPr>
      <w:rFonts w:eastAsia="Times New Roman" w:cs="Times New Roman"/>
      <w:color w:val="272727"/>
    </w:rPr>
  </w:style>
  <w:style w:type="character" w:customStyle="1" w:styleId="TytuZnak">
    <w:name w:val="Tytuł Znak"/>
    <w:basedOn w:val="Domylnaczcionkaakapitu"/>
    <w:rPr>
      <w:rFonts w:ascii="Calibri Light" w:eastAsia="Times New Roman" w:hAnsi="Calibri Light" w:cs="Times New Roman"/>
      <w:spacing w:val="-10"/>
      <w:kern w:val="3"/>
      <w:sz w:val="56"/>
      <w:szCs w:val="56"/>
    </w:rPr>
  </w:style>
  <w:style w:type="character" w:customStyle="1" w:styleId="PodtytuZnak">
    <w:name w:val="Podtytuł Znak"/>
    <w:basedOn w:val="Domylnaczcionkaakapitu"/>
    <w:rPr>
      <w:rFonts w:eastAsia="Times New Roman" w:cs="Times New Roman"/>
      <w:color w:val="595959"/>
      <w:spacing w:val="15"/>
      <w:sz w:val="28"/>
      <w:szCs w:val="28"/>
    </w:rPr>
  </w:style>
  <w:style w:type="character" w:customStyle="1" w:styleId="CytatZnak">
    <w:name w:val="Cytat Znak"/>
    <w:basedOn w:val="Domylnaczcionkaakapitu"/>
    <w:rPr>
      <w:i/>
      <w:iCs/>
      <w:color w:val="404040"/>
    </w:rPr>
  </w:style>
  <w:style w:type="character" w:styleId="Wyrnienieintensywne">
    <w:name w:val="Intense Emphasis"/>
    <w:basedOn w:val="Domylnaczcionkaakapitu"/>
    <w:rPr>
      <w:i/>
      <w:iCs/>
      <w:color w:val="2F5496"/>
    </w:rPr>
  </w:style>
  <w:style w:type="character" w:customStyle="1" w:styleId="CytatintensywnyZnak">
    <w:name w:val="Cytat intensywny Znak"/>
    <w:basedOn w:val="Domylnaczcionkaakapitu"/>
    <w:rPr>
      <w:i/>
      <w:iCs/>
      <w:color w:val="2F5496"/>
    </w:rPr>
  </w:style>
  <w:style w:type="character" w:styleId="Odwoanieintensywne">
    <w:name w:val="Intense Reference"/>
    <w:basedOn w:val="Domylnaczcionkaakapitu"/>
    <w:rPr>
      <w:b/>
      <w:bCs/>
      <w:smallCaps/>
      <w:color w:val="2F5496"/>
      <w:spacing w:val="5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StrongEmphasis">
    <w:name w:val="Strong Emphasis"/>
    <w:rPr>
      <w:b/>
      <w:bCs/>
    </w:rPr>
  </w:style>
  <w:style w:type="character" w:customStyle="1" w:styleId="Internetlink">
    <w:name w:val="Internet link"/>
    <w:rPr>
      <w:color w:val="000080"/>
      <w:u w:val="single"/>
    </w:rPr>
  </w:style>
  <w:style w:type="paragraph" w:customStyle="1" w:styleId="Default">
    <w:name w:val="Default"/>
    <w:pPr>
      <w:autoSpaceDE w:val="0"/>
      <w:spacing w:after="0" w:line="240" w:lineRule="auto"/>
      <w:textAlignment w:val="auto"/>
    </w:pPr>
    <w:rPr>
      <w:rFonts w:cs="Calibri"/>
      <w:color w:val="000000"/>
      <w:kern w:val="0"/>
    </w:rPr>
  </w:style>
  <w:style w:type="paragraph" w:styleId="Tekstdymka">
    <w:name w:val="Balloon Text"/>
    <w:basedOn w:val="Normalny"/>
    <w:pPr>
      <w:suppressAutoHyphens w:val="0"/>
      <w:spacing w:after="0" w:line="240" w:lineRule="auto"/>
      <w:textAlignment w:val="auto"/>
    </w:pPr>
    <w:rPr>
      <w:rFonts w:ascii="Lucida Grande CE" w:eastAsia="Times New Roman" w:hAnsi="Lucida Grande CE" w:cs="Lucida Grande CE"/>
      <w:kern w:val="0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rPr>
      <w:rFonts w:ascii="Lucida Grande CE" w:eastAsia="Times New Roman" w:hAnsi="Lucida Grande CE" w:cs="Lucida Grande CE"/>
      <w:kern w:val="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2726</Words>
  <Characters>16358</Characters>
  <Application>Microsoft Office Word</Application>
  <DocSecurity>0</DocSecurity>
  <Lines>136</Lines>
  <Paragraphs>38</Paragraphs>
  <ScaleCrop>false</ScaleCrop>
  <Company/>
  <LinksUpToDate>false</LinksUpToDate>
  <CharactersWithSpaces>19046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k.magda</dc:creator>
  <dc:description/>
  <cp:lastModifiedBy>Oszust Małgorzata</cp:lastModifiedBy>
  <cp:revision>2</cp:revision>
  <dcterms:created xsi:type="dcterms:W3CDTF">2026-05-04T12:56:00Z</dcterms:created>
  <dcterms:modified xsi:type="dcterms:W3CDTF">2026-05-04T12:56:00Z</dcterms:modified>
</cp:coreProperties>
</file>